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EC" w:rsidRPr="007329DC" w:rsidRDefault="00BE4DEC" w:rsidP="00BE4DEC">
      <w:pPr>
        <w:keepNext/>
        <w:jc w:val="right"/>
        <w:outlineLvl w:val="2"/>
        <w:rPr>
          <w:rFonts w:ascii="Cambria" w:eastAsia="Times New Roman" w:hAnsi="Cambria"/>
          <w:bCs/>
          <w:iCs/>
          <w:sz w:val="18"/>
          <w:szCs w:val="18"/>
          <w:lang w:eastAsia="x-none"/>
        </w:rPr>
      </w:pPr>
      <w:bookmarkStart w:id="0" w:name="_Toc462842851"/>
      <w:bookmarkStart w:id="1" w:name="_Toc462843573"/>
      <w:r w:rsidRPr="007329DC">
        <w:rPr>
          <w:rFonts w:ascii="Cambria" w:eastAsia="Times New Roman" w:hAnsi="Cambria"/>
          <w:bCs/>
          <w:iCs/>
          <w:sz w:val="18"/>
          <w:szCs w:val="18"/>
          <w:lang w:eastAsia="x-none"/>
        </w:rPr>
        <w:t>14. pielikums</w:t>
      </w:r>
      <w:bookmarkEnd w:id="0"/>
      <w:bookmarkEnd w:id="1"/>
      <w:r w:rsidRPr="007329DC">
        <w:rPr>
          <w:rFonts w:ascii="Cambria" w:eastAsia="Times New Roman" w:hAnsi="Cambria"/>
          <w:bCs/>
          <w:iCs/>
          <w:sz w:val="18"/>
          <w:szCs w:val="18"/>
          <w:lang w:eastAsia="x-none"/>
        </w:rPr>
        <w:t xml:space="preserve"> </w:t>
      </w:r>
    </w:p>
    <w:p w:rsidR="00BE4DEC" w:rsidRPr="007329DC" w:rsidRDefault="00BE4DEC" w:rsidP="00BE4DEC">
      <w:pPr>
        <w:jc w:val="right"/>
        <w:rPr>
          <w:rFonts w:ascii="Cambria" w:eastAsia="Times New Roman" w:hAnsi="Cambria"/>
          <w:sz w:val="18"/>
          <w:szCs w:val="18"/>
        </w:rPr>
      </w:pPr>
      <w:r w:rsidRPr="007329DC">
        <w:rPr>
          <w:rFonts w:ascii="Cambria" w:eastAsia="Times New Roman" w:hAnsi="Cambria"/>
          <w:sz w:val="18"/>
          <w:szCs w:val="18"/>
        </w:rPr>
        <w:t xml:space="preserve">Atklāta konkursa </w:t>
      </w:r>
    </w:p>
    <w:p w:rsidR="00BE4DEC" w:rsidRPr="007329DC" w:rsidRDefault="00BE4DEC" w:rsidP="00BE4DEC">
      <w:pPr>
        <w:jc w:val="right"/>
        <w:rPr>
          <w:rFonts w:ascii="Cambria" w:eastAsia="Times New Roman" w:hAnsi="Cambria"/>
          <w:sz w:val="18"/>
          <w:szCs w:val="18"/>
        </w:rPr>
      </w:pPr>
      <w:r w:rsidRPr="007329DC">
        <w:rPr>
          <w:rFonts w:ascii="Cambria" w:eastAsia="Times New Roman" w:hAnsi="Cambria"/>
          <w:sz w:val="18"/>
          <w:szCs w:val="18"/>
        </w:rPr>
        <w:t>„</w:t>
      </w:r>
      <w:r w:rsidRPr="007329DC">
        <w:rPr>
          <w:rFonts w:ascii="Cambria" w:hAnsi="Cambria"/>
          <w:i/>
          <w:sz w:val="18"/>
          <w:szCs w:val="18"/>
        </w:rPr>
        <w:t>Ludzas pilsētas Odu ielas un Jurdža ielas posma pārbūve</w:t>
      </w:r>
      <w:r w:rsidRPr="007329DC">
        <w:rPr>
          <w:rFonts w:ascii="Cambria" w:eastAsia="Times New Roman" w:hAnsi="Cambria"/>
          <w:sz w:val="18"/>
          <w:szCs w:val="18"/>
        </w:rPr>
        <w:t xml:space="preserve">” </w:t>
      </w:r>
    </w:p>
    <w:p w:rsidR="00BE4DEC" w:rsidRPr="007329DC" w:rsidRDefault="00BE4DEC" w:rsidP="00BE4DEC">
      <w:pPr>
        <w:jc w:val="right"/>
        <w:rPr>
          <w:rFonts w:ascii="Cambria" w:eastAsia="Times New Roman" w:hAnsi="Cambria"/>
          <w:sz w:val="18"/>
          <w:szCs w:val="18"/>
        </w:rPr>
      </w:pPr>
      <w:r w:rsidRPr="007329DC">
        <w:rPr>
          <w:rFonts w:ascii="Cambria" w:eastAsia="Times New Roman" w:hAnsi="Cambria"/>
          <w:sz w:val="18"/>
          <w:szCs w:val="18"/>
        </w:rPr>
        <w:t>identifikācijas Nr. LNP 2016/</w:t>
      </w:r>
      <w:r>
        <w:rPr>
          <w:rFonts w:ascii="Cambria" w:eastAsia="Times New Roman" w:hAnsi="Cambria"/>
          <w:sz w:val="18"/>
          <w:szCs w:val="18"/>
        </w:rPr>
        <w:t>86</w:t>
      </w:r>
      <w:r w:rsidRPr="007329DC">
        <w:rPr>
          <w:rFonts w:ascii="Cambria" w:eastAsia="Times New Roman" w:hAnsi="Cambria"/>
          <w:sz w:val="18"/>
          <w:szCs w:val="18"/>
        </w:rPr>
        <w:t>/ERAF</w:t>
      </w:r>
    </w:p>
    <w:p w:rsidR="00BE4DEC" w:rsidRPr="007329DC" w:rsidRDefault="00BE4DEC" w:rsidP="00BE4DEC">
      <w:pPr>
        <w:jc w:val="right"/>
        <w:rPr>
          <w:rFonts w:ascii="Cambria" w:hAnsi="Cambria"/>
        </w:rPr>
      </w:pPr>
      <w:r w:rsidRPr="007329DC">
        <w:rPr>
          <w:rFonts w:ascii="Cambria" w:eastAsia="Times New Roman" w:hAnsi="Cambria"/>
          <w:sz w:val="18"/>
          <w:szCs w:val="18"/>
        </w:rPr>
        <w:t xml:space="preserve"> nolikumam</w:t>
      </w:r>
    </w:p>
    <w:p w:rsidR="00BE4DEC" w:rsidRPr="007329DC" w:rsidRDefault="00BE4DEC" w:rsidP="00BE4DEC">
      <w:pPr>
        <w:spacing w:before="120" w:after="120"/>
        <w:jc w:val="center"/>
        <w:rPr>
          <w:rFonts w:ascii="Cambria" w:hAnsi="Cambria" w:cs="Arial"/>
          <w:b/>
          <w:caps/>
          <w:szCs w:val="24"/>
        </w:rPr>
      </w:pPr>
      <w:r w:rsidRPr="007329DC">
        <w:rPr>
          <w:rFonts w:ascii="Cambria" w:hAnsi="Cambria" w:cs="Arial"/>
          <w:b/>
          <w:caps/>
          <w:szCs w:val="24"/>
        </w:rPr>
        <w:t xml:space="preserve">Garantijas laika garantija  </w:t>
      </w:r>
    </w:p>
    <w:p w:rsidR="00BE4DEC" w:rsidRPr="007329DC" w:rsidRDefault="00BE4DEC" w:rsidP="00BE4DEC">
      <w:pPr>
        <w:spacing w:before="120" w:after="120"/>
        <w:jc w:val="center"/>
        <w:rPr>
          <w:rFonts w:ascii="Cambria" w:hAnsi="Cambria" w:cs="Arial"/>
          <w:b/>
          <w:bCs/>
          <w:szCs w:val="24"/>
        </w:rPr>
      </w:pPr>
      <w:r w:rsidRPr="007329DC">
        <w:rPr>
          <w:rFonts w:ascii="Cambria" w:hAnsi="Cambria" w:cs="Arial"/>
          <w:b/>
          <w:i/>
          <w:szCs w:val="24"/>
        </w:rPr>
        <w:t>Līguma &lt;līguma nosaukums, numurs&gt;</w:t>
      </w:r>
      <w:r w:rsidRPr="007329DC">
        <w:rPr>
          <w:rFonts w:ascii="Cambria" w:hAnsi="Cambria" w:cs="Arial"/>
          <w:b/>
          <w:bCs/>
          <w:szCs w:val="24"/>
        </w:rPr>
        <w:t xml:space="preserve"> </w:t>
      </w:r>
      <w:r w:rsidRPr="007329DC">
        <w:rPr>
          <w:rFonts w:ascii="Cambria" w:hAnsi="Cambria" w:cs="Arial"/>
          <w:b/>
          <w:i/>
          <w:szCs w:val="24"/>
        </w:rPr>
        <w:t xml:space="preserve"> garantijas laika garantija</w:t>
      </w:r>
    </w:p>
    <w:p w:rsidR="00BE4DEC" w:rsidRPr="007329DC" w:rsidRDefault="00BE4DEC" w:rsidP="00BE4DEC">
      <w:pPr>
        <w:spacing w:before="120" w:after="120"/>
        <w:rPr>
          <w:rFonts w:ascii="Cambria" w:hAnsi="Cambria" w:cs="Arial"/>
          <w:i/>
          <w:szCs w:val="24"/>
        </w:rPr>
      </w:pPr>
      <w:r w:rsidRPr="007329DC">
        <w:rPr>
          <w:rFonts w:ascii="Cambria" w:hAnsi="Cambria" w:cs="Arial"/>
          <w:i/>
          <w:szCs w:val="24"/>
        </w:rPr>
        <w:t>&lt;Vieta&gt;</w:t>
      </w:r>
      <w:r w:rsidRPr="007329DC">
        <w:rPr>
          <w:rFonts w:ascii="Cambria" w:hAnsi="Cambria" w:cs="Arial"/>
          <w:szCs w:val="24"/>
        </w:rPr>
        <w:t xml:space="preserve">, </w:t>
      </w:r>
      <w:r w:rsidRPr="007329DC">
        <w:rPr>
          <w:rFonts w:ascii="Cambria" w:hAnsi="Cambria" w:cs="Arial"/>
          <w:i/>
          <w:szCs w:val="24"/>
        </w:rPr>
        <w:t>&lt;datums&gt;</w:t>
      </w:r>
    </w:p>
    <w:p w:rsidR="00BE4DEC" w:rsidRPr="007329DC" w:rsidRDefault="00BE4DEC" w:rsidP="00BE4DEC">
      <w:pPr>
        <w:spacing w:before="120" w:after="120"/>
        <w:ind w:firstLine="720"/>
        <w:rPr>
          <w:rFonts w:ascii="Cambria" w:hAnsi="Cambria" w:cs="Arial"/>
          <w:szCs w:val="24"/>
        </w:rPr>
      </w:pPr>
      <w:r w:rsidRPr="007329DC">
        <w:rPr>
          <w:rFonts w:ascii="Cambria" w:hAnsi="Cambria" w:cs="Arial"/>
          <w:szCs w:val="24"/>
        </w:rPr>
        <w:t>Mēs, &lt;</w:t>
      </w:r>
      <w:r w:rsidRPr="007329DC">
        <w:rPr>
          <w:rFonts w:ascii="Cambria" w:hAnsi="Cambria" w:cs="Arial"/>
          <w:i/>
          <w:szCs w:val="24"/>
        </w:rPr>
        <w:t>kredītiestādes vai apdrošināšanas sabiedrības nosaukums&gt;</w:t>
      </w:r>
      <w:r w:rsidRPr="007329DC">
        <w:rPr>
          <w:rFonts w:ascii="Cambria" w:hAnsi="Cambria" w:cs="Arial"/>
          <w:szCs w:val="24"/>
        </w:rPr>
        <w:t>, vienotais reģistrācijas Nr.</w:t>
      </w:r>
      <w:r w:rsidRPr="007329DC">
        <w:rPr>
          <w:rFonts w:ascii="Cambria" w:hAnsi="Cambria" w:cs="Arial"/>
          <w:i/>
          <w:szCs w:val="24"/>
        </w:rPr>
        <w:t>&lt;reģistrācijas numurs&gt;</w:t>
      </w:r>
      <w:r w:rsidRPr="007329DC">
        <w:rPr>
          <w:rFonts w:ascii="Cambria" w:hAnsi="Cambria" w:cs="Arial"/>
          <w:szCs w:val="24"/>
        </w:rPr>
        <w:t xml:space="preserve">, </w:t>
      </w:r>
      <w:r w:rsidRPr="007329DC">
        <w:rPr>
          <w:rFonts w:ascii="Cambria" w:hAnsi="Cambria" w:cs="Arial"/>
          <w:i/>
          <w:szCs w:val="24"/>
        </w:rPr>
        <w:t xml:space="preserve">&lt;juridiskā adrese&gt; </w:t>
      </w:r>
      <w:r w:rsidRPr="007329DC">
        <w:rPr>
          <w:rFonts w:ascii="Cambria" w:hAnsi="Cambria" w:cs="Arial"/>
          <w:szCs w:val="24"/>
        </w:rPr>
        <w:t>(turpmāk – Kredītiestāde), esam informēti par to, ka &lt;</w:t>
      </w:r>
      <w:r w:rsidRPr="007329DC">
        <w:rPr>
          <w:rFonts w:ascii="Cambria" w:hAnsi="Cambria" w:cs="Arial"/>
          <w:i/>
          <w:szCs w:val="24"/>
        </w:rPr>
        <w:t>līguma parakstīšanas datums</w:t>
      </w:r>
      <w:r w:rsidRPr="007329DC">
        <w:rPr>
          <w:rFonts w:ascii="Cambria" w:hAnsi="Cambria" w:cs="Arial"/>
          <w:szCs w:val="24"/>
        </w:rPr>
        <w:t>&gt; starp mūsu klientu – &lt;</w:t>
      </w:r>
      <w:r w:rsidRPr="007329DC">
        <w:rPr>
          <w:rFonts w:ascii="Cambria" w:hAnsi="Cambria" w:cs="Arial"/>
          <w:i/>
          <w:szCs w:val="24"/>
        </w:rPr>
        <w:t>uzņēmuma nosaukums</w:t>
      </w:r>
      <w:r w:rsidRPr="007329DC">
        <w:rPr>
          <w:rFonts w:ascii="Cambria" w:hAnsi="Cambria" w:cs="Arial"/>
          <w:szCs w:val="24"/>
        </w:rPr>
        <w:t>&gt; &lt;</w:t>
      </w:r>
      <w:r w:rsidRPr="007329DC">
        <w:rPr>
          <w:rFonts w:ascii="Cambria" w:hAnsi="Cambria" w:cs="Arial"/>
          <w:i/>
          <w:szCs w:val="24"/>
        </w:rPr>
        <w:t>reģistrācijas numurs&gt;</w:t>
      </w:r>
      <w:r w:rsidRPr="007329DC">
        <w:rPr>
          <w:rFonts w:ascii="Cambria" w:hAnsi="Cambria" w:cs="Arial"/>
          <w:szCs w:val="24"/>
        </w:rPr>
        <w:t>&lt;</w:t>
      </w:r>
      <w:r w:rsidRPr="007329DC">
        <w:rPr>
          <w:rFonts w:ascii="Cambria" w:hAnsi="Cambria" w:cs="Arial"/>
          <w:i/>
          <w:szCs w:val="24"/>
        </w:rPr>
        <w:t>juridiskā adrese</w:t>
      </w:r>
      <w:r w:rsidRPr="007329DC">
        <w:rPr>
          <w:rFonts w:ascii="Cambria" w:hAnsi="Cambria" w:cs="Arial"/>
          <w:szCs w:val="24"/>
        </w:rPr>
        <w:t>&gt; (turpmāk – Piegādātājs) – un Jums – Ludzas novada pašvaldību, vienotais reģistrācijas numurs 90000017453, juridiskā adrese Raiņa iela 16, Ludza, Ludzas novads LV-5701, (turpmāk – Pasūtītājs) – ir noslēgts Līgums Nr. &lt;</w:t>
      </w:r>
      <w:r w:rsidRPr="007329DC">
        <w:rPr>
          <w:rFonts w:ascii="Cambria" w:hAnsi="Cambria" w:cs="Arial"/>
          <w:i/>
          <w:szCs w:val="24"/>
        </w:rPr>
        <w:t>Līguma numurs</w:t>
      </w:r>
      <w:r w:rsidRPr="007329DC">
        <w:rPr>
          <w:rFonts w:ascii="Cambria" w:hAnsi="Cambria" w:cs="Arial"/>
          <w:szCs w:val="24"/>
        </w:rPr>
        <w:t>&gt; &lt;</w:t>
      </w:r>
      <w:r w:rsidRPr="007329DC">
        <w:rPr>
          <w:rFonts w:ascii="Cambria" w:hAnsi="Cambria" w:cs="Arial"/>
          <w:i/>
          <w:szCs w:val="24"/>
        </w:rPr>
        <w:t>Līguma nosaukums</w:t>
      </w:r>
      <w:r w:rsidRPr="007329DC">
        <w:rPr>
          <w:rFonts w:ascii="Cambria" w:hAnsi="Cambria" w:cs="Arial"/>
          <w:szCs w:val="24"/>
        </w:rPr>
        <w:t xml:space="preserve">&gt; (turpmāk – Līgums). Saskaņā ar Līguma noteikumiem Piegādātājam jāiesniedz Pasūtītājam garantijas laika saistību izpildes garantija. </w:t>
      </w:r>
    </w:p>
    <w:p w:rsidR="00BE4DEC" w:rsidRPr="007329DC" w:rsidRDefault="00BE4DEC" w:rsidP="00BE4DEC">
      <w:pPr>
        <w:spacing w:before="120" w:after="120"/>
        <w:rPr>
          <w:rFonts w:ascii="Cambria" w:hAnsi="Cambria" w:cs="Arial"/>
          <w:szCs w:val="24"/>
        </w:rPr>
      </w:pPr>
      <w:r w:rsidRPr="007329DC">
        <w:rPr>
          <w:rFonts w:ascii="Cambria" w:hAnsi="Cambria" w:cs="Arial"/>
          <w:szCs w:val="24"/>
        </w:rPr>
        <w:tab/>
        <w:t>Ņemot vērā iepriekš minēto, ar šo Kredītiestāde neatsaucami uzņemas pienākumu samaksāt Pasūtītājam jebkuru tā pieprasīto naudas summu, nepārsniedzot &lt;</w:t>
      </w:r>
      <w:r w:rsidRPr="007329DC">
        <w:rPr>
          <w:rFonts w:ascii="Cambria" w:hAnsi="Cambria" w:cs="Arial"/>
          <w:i/>
          <w:szCs w:val="24"/>
        </w:rPr>
        <w:t>naudas summa skaitļiem un vārdiem</w:t>
      </w:r>
      <w:r w:rsidRPr="007329DC">
        <w:rPr>
          <w:rFonts w:ascii="Cambria" w:hAnsi="Cambria" w:cs="Arial"/>
          <w:szCs w:val="24"/>
        </w:rPr>
        <w:t xml:space="preserve">&gt;, jeb </w:t>
      </w:r>
      <w:r w:rsidRPr="007329DC">
        <w:rPr>
          <w:rFonts w:ascii="Cambria" w:hAnsi="Cambria" w:cs="Arial"/>
          <w:b/>
          <w:szCs w:val="24"/>
        </w:rPr>
        <w:t>2% (divus procentus)</w:t>
      </w:r>
      <w:r w:rsidRPr="007329DC">
        <w:rPr>
          <w:rFonts w:ascii="Cambria" w:hAnsi="Cambria" w:cs="Arial"/>
          <w:szCs w:val="24"/>
        </w:rPr>
        <w:t xml:space="preserve"> no Līguma cenas bez PVN, gadījumā, ja, ievērojot šajā garantijā noteiktās prasības, Kredītiestādei ir iesniegts atbilstošs Pasūtītāja parakstīts dokuments (turpmāk – Pieprasījums) </w:t>
      </w:r>
      <w:r w:rsidRPr="007329DC">
        <w:rPr>
          <w:rFonts w:ascii="Cambria" w:hAnsi="Cambria" w:cs="Arial"/>
          <w:b/>
          <w:szCs w:val="24"/>
        </w:rPr>
        <w:t>15 (piecpadsmit) dienu</w:t>
      </w:r>
      <w:r w:rsidRPr="007329DC">
        <w:rPr>
          <w:rFonts w:ascii="Cambria" w:hAnsi="Cambria" w:cs="Arial"/>
          <w:szCs w:val="24"/>
        </w:rPr>
        <w:t xml:space="preserve"> laikā no Pieprasījuma saņemšanas dienas Kredītiestādē, ar kuru Pasūtītājs pieprasa Kredītiestādei veikt maksājumu uz šīs garantijas pamata un kurā ietverts Pasūtītāja apgalvojums, ka Piegādātājs nav izpildījis savas saistības saskaņā ar Līgumu, norādot, kādas saistības nav izpildītas. Maksājums tiek veikts uz Pieprasījumā norādīto norēķinu kontu.</w:t>
      </w:r>
    </w:p>
    <w:p w:rsidR="00BE4DEC" w:rsidRPr="007329DC" w:rsidRDefault="00BE4DEC" w:rsidP="00BE4DEC">
      <w:pPr>
        <w:spacing w:before="120" w:after="120"/>
        <w:rPr>
          <w:rFonts w:ascii="Cambria" w:hAnsi="Cambria" w:cs="Arial"/>
          <w:szCs w:val="24"/>
        </w:rPr>
      </w:pPr>
      <w:r w:rsidRPr="007329DC">
        <w:rPr>
          <w:rFonts w:ascii="Cambria" w:hAnsi="Cambria" w:cs="Arial"/>
          <w:szCs w:val="24"/>
        </w:rPr>
        <w:tab/>
        <w:t xml:space="preserve"> Pieprasījums ir iesniedzams papīra dokumenta formā vai elektroniski. Elektroniski iesniegšana veicama autentificēta ziņojuma veidā, izmantojot SWIFT. 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w:t>
      </w:r>
    </w:p>
    <w:p w:rsidR="00BE4DEC" w:rsidRPr="007329DC" w:rsidRDefault="00BE4DEC" w:rsidP="00BE4DEC">
      <w:pPr>
        <w:spacing w:before="120" w:after="120"/>
        <w:rPr>
          <w:rFonts w:ascii="Cambria" w:hAnsi="Cambria" w:cs="Arial"/>
          <w:szCs w:val="24"/>
        </w:rPr>
      </w:pPr>
      <w:r w:rsidRPr="007329DC">
        <w:rPr>
          <w:rFonts w:ascii="Cambria" w:hAnsi="Cambria" w:cs="Arial"/>
          <w:szCs w:val="24"/>
        </w:rPr>
        <w:tab/>
        <w:t>Šī garantija ir spēkā no Objekta nodošanas ekspluatācijā līdz &lt;</w:t>
      </w:r>
      <w:r w:rsidRPr="007329DC">
        <w:rPr>
          <w:rFonts w:ascii="Cambria" w:hAnsi="Cambria" w:cs="Arial"/>
          <w:i/>
          <w:szCs w:val="24"/>
        </w:rPr>
        <w:t>datums</w:t>
      </w:r>
      <w:r w:rsidRPr="007329DC">
        <w:rPr>
          <w:rFonts w:ascii="Cambria" w:hAnsi="Cambria" w:cs="Arial"/>
          <w:szCs w:val="24"/>
        </w:rPr>
        <w:t>&gt; (turpmāk – Beigu datums). Kredītiestādei jāsaņem Pieprasījums ne vēlāk kā Beigu datumā Kredītiestādē, &lt;</w:t>
      </w:r>
      <w:r w:rsidRPr="007329DC">
        <w:rPr>
          <w:rFonts w:ascii="Cambria" w:hAnsi="Cambria" w:cs="Arial"/>
          <w:i/>
          <w:szCs w:val="24"/>
        </w:rPr>
        <w:t>adrese</w:t>
      </w:r>
      <w:r w:rsidRPr="007329DC">
        <w:rPr>
          <w:rFonts w:ascii="Cambria" w:hAnsi="Cambria" w:cs="Arial"/>
          <w:szCs w:val="24"/>
        </w:rPr>
        <w:t>&gt; vai – gadījumā, ka Pieprasījuma iesniegšana tiek veikta elektroniski, - &lt;</w:t>
      </w:r>
      <w:r w:rsidRPr="007329DC">
        <w:rPr>
          <w:rFonts w:ascii="Cambria" w:hAnsi="Cambria" w:cs="Arial"/>
          <w:i/>
          <w:szCs w:val="24"/>
        </w:rPr>
        <w:t>Kredītiestādes SWIFT adrese</w:t>
      </w:r>
      <w:r w:rsidRPr="007329DC">
        <w:rPr>
          <w:rFonts w:ascii="Cambria" w:hAnsi="Cambria" w:cs="Arial"/>
          <w:szCs w:val="24"/>
        </w:rPr>
        <w:t xml:space="preserve">&gt;. </w:t>
      </w:r>
    </w:p>
    <w:p w:rsidR="00BE4DEC" w:rsidRPr="007329DC" w:rsidRDefault="00BE4DEC" w:rsidP="00BE4DEC">
      <w:pPr>
        <w:spacing w:before="120" w:after="120"/>
        <w:rPr>
          <w:rFonts w:ascii="Cambria" w:hAnsi="Cambria" w:cs="Arial"/>
          <w:szCs w:val="24"/>
        </w:rPr>
      </w:pPr>
      <w:r w:rsidRPr="007329DC">
        <w:rPr>
          <w:rFonts w:ascii="Cambria" w:hAnsi="Cambria" w:cs="Arial"/>
          <w:szCs w:val="24"/>
        </w:rPr>
        <w:tab/>
        <w:t>Šī garantija ir pakļauta Vienotajiem pieprasījuma garantiju noteikumiem (</w:t>
      </w:r>
      <w:proofErr w:type="spellStart"/>
      <w:r w:rsidRPr="007329DC">
        <w:rPr>
          <w:rFonts w:ascii="Cambria" w:hAnsi="Cambria" w:cs="Arial"/>
          <w:i/>
          <w:szCs w:val="24"/>
        </w:rPr>
        <w:t>the</w:t>
      </w:r>
      <w:proofErr w:type="spellEnd"/>
      <w:r w:rsidRPr="007329DC">
        <w:rPr>
          <w:rFonts w:ascii="Cambria" w:hAnsi="Cambria" w:cs="Arial"/>
          <w:i/>
          <w:szCs w:val="24"/>
        </w:rPr>
        <w:t xml:space="preserve"> </w:t>
      </w:r>
      <w:proofErr w:type="spellStart"/>
      <w:r w:rsidRPr="007329DC">
        <w:rPr>
          <w:rFonts w:ascii="Cambria" w:hAnsi="Cambria" w:cs="Arial"/>
          <w:i/>
          <w:szCs w:val="24"/>
        </w:rPr>
        <w:t>Uniform</w:t>
      </w:r>
      <w:proofErr w:type="spellEnd"/>
      <w:r w:rsidRPr="007329DC">
        <w:rPr>
          <w:rFonts w:ascii="Cambria" w:hAnsi="Cambria" w:cs="Arial"/>
          <w:i/>
          <w:szCs w:val="24"/>
        </w:rPr>
        <w:t xml:space="preserve"> </w:t>
      </w:r>
      <w:proofErr w:type="spellStart"/>
      <w:r w:rsidRPr="007329DC">
        <w:rPr>
          <w:rFonts w:ascii="Cambria" w:hAnsi="Cambria" w:cs="Arial"/>
          <w:i/>
          <w:szCs w:val="24"/>
        </w:rPr>
        <w:t>Rules</w:t>
      </w:r>
      <w:proofErr w:type="spellEnd"/>
      <w:r w:rsidRPr="007329DC">
        <w:rPr>
          <w:rFonts w:ascii="Cambria" w:hAnsi="Cambria" w:cs="Arial"/>
          <w:i/>
          <w:szCs w:val="24"/>
        </w:rPr>
        <w:t xml:space="preserve"> </w:t>
      </w:r>
      <w:proofErr w:type="spellStart"/>
      <w:r w:rsidRPr="007329DC">
        <w:rPr>
          <w:rFonts w:ascii="Cambria" w:hAnsi="Cambria" w:cs="Arial"/>
          <w:i/>
          <w:szCs w:val="24"/>
        </w:rPr>
        <w:t>for</w:t>
      </w:r>
      <w:proofErr w:type="spellEnd"/>
      <w:r w:rsidRPr="007329DC">
        <w:rPr>
          <w:rFonts w:ascii="Cambria" w:hAnsi="Cambria" w:cs="Arial"/>
          <w:i/>
          <w:szCs w:val="24"/>
        </w:rPr>
        <w:t xml:space="preserve"> </w:t>
      </w:r>
      <w:proofErr w:type="spellStart"/>
      <w:r w:rsidRPr="007329DC">
        <w:rPr>
          <w:rFonts w:ascii="Cambria" w:hAnsi="Cambria" w:cs="Arial"/>
          <w:i/>
          <w:szCs w:val="24"/>
        </w:rPr>
        <w:t>Demand</w:t>
      </w:r>
      <w:proofErr w:type="spellEnd"/>
      <w:r w:rsidRPr="007329DC">
        <w:rPr>
          <w:rFonts w:ascii="Cambria" w:hAnsi="Cambria" w:cs="Arial"/>
          <w:i/>
          <w:szCs w:val="24"/>
        </w:rPr>
        <w:t xml:space="preserve"> </w:t>
      </w:r>
      <w:proofErr w:type="spellStart"/>
      <w:r w:rsidRPr="007329DC">
        <w:rPr>
          <w:rFonts w:ascii="Cambria" w:hAnsi="Cambria" w:cs="Arial"/>
          <w:i/>
          <w:szCs w:val="24"/>
        </w:rPr>
        <w:t>Guarantees</w:t>
      </w:r>
      <w:proofErr w:type="spellEnd"/>
      <w:r w:rsidRPr="007329DC">
        <w:rPr>
          <w:rFonts w:ascii="Cambria" w:hAnsi="Cambria" w:cs="Arial"/>
          <w:szCs w:val="24"/>
        </w:rPr>
        <w:t xml:space="preserve">). Šai garantijai un ar to saistītajām tiesiskajām attiecībā, ciktāl attiecīgos jautājumus neregulē minētie Vienotie pieprasījuma garantiju noteikumi, piemērojami Latvijas Republikas normatīvie akti. Jebkurš strīds, kas rodas starp Kredītiestādi un Pasūtītāju saistībā ar šo garantiju, izšķirams Latvijas Republikas tiesā.  </w:t>
      </w:r>
    </w:p>
    <w:p w:rsidR="00BE4DEC" w:rsidRPr="007329DC" w:rsidRDefault="00BE4DEC" w:rsidP="00BE4DEC">
      <w:pPr>
        <w:spacing w:before="120" w:after="120"/>
        <w:ind w:firstLine="720"/>
        <w:rPr>
          <w:rFonts w:ascii="Cambria" w:hAnsi="Cambria" w:cs="Arial"/>
          <w:szCs w:val="24"/>
        </w:rPr>
      </w:pPr>
      <w:r w:rsidRPr="007329DC">
        <w:rPr>
          <w:rFonts w:ascii="Cambria" w:hAnsi="Cambria" w:cs="Arial"/>
          <w:szCs w:val="24"/>
        </w:rPr>
        <w:t xml:space="preserve">Šī garantija ir sastādīta </w:t>
      </w:r>
      <w:r w:rsidRPr="007329DC">
        <w:rPr>
          <w:rFonts w:ascii="Cambria" w:hAnsi="Cambria" w:cs="Arial"/>
          <w:b/>
          <w:szCs w:val="24"/>
        </w:rPr>
        <w:t>2 (divos) eksemplāros</w:t>
      </w:r>
      <w:r w:rsidRPr="007329DC">
        <w:rPr>
          <w:rFonts w:ascii="Cambria" w:hAnsi="Cambria" w:cs="Arial"/>
          <w:szCs w:val="24"/>
        </w:rPr>
        <w:t>, no kuriem viens atrodas pie Pasūtītajā, otrs eksemplārs glabājas Kredītiestādē.</w:t>
      </w:r>
    </w:p>
    <w:p w:rsidR="00BE4DEC" w:rsidRPr="007329DC" w:rsidRDefault="00BE4DEC" w:rsidP="00BE4DEC">
      <w:pPr>
        <w:spacing w:before="120" w:after="120"/>
        <w:ind w:firstLine="720"/>
        <w:rPr>
          <w:rFonts w:ascii="Cambria" w:hAnsi="Cambria" w:cs="Arial"/>
          <w:szCs w:val="24"/>
        </w:rPr>
      </w:pPr>
    </w:p>
    <w:p w:rsidR="00BE4DEC" w:rsidRPr="007329DC" w:rsidRDefault="00BE4DEC" w:rsidP="00BE4DEC">
      <w:pPr>
        <w:spacing w:before="120" w:after="120"/>
        <w:rPr>
          <w:rFonts w:ascii="Cambria" w:hAnsi="Cambria" w:cs="Arial"/>
          <w:i/>
          <w:szCs w:val="24"/>
        </w:rPr>
      </w:pPr>
      <w:r w:rsidRPr="007329DC">
        <w:rPr>
          <w:rFonts w:ascii="Cambria" w:hAnsi="Cambria" w:cs="Arial"/>
          <w:i/>
          <w:szCs w:val="24"/>
        </w:rPr>
        <w:t>&lt;Pilnvarotās personas amats, paraksts un paraksta atšifrējums&gt;</w:t>
      </w:r>
    </w:p>
    <w:p w:rsidR="00BE4DEC" w:rsidRPr="007329DC" w:rsidRDefault="00BE4DEC" w:rsidP="00BE4DEC">
      <w:pPr>
        <w:spacing w:before="120" w:after="120"/>
        <w:rPr>
          <w:rFonts w:ascii="Cambria" w:hAnsi="Cambria"/>
          <w:szCs w:val="24"/>
        </w:rPr>
      </w:pPr>
      <w:r w:rsidRPr="007329DC">
        <w:rPr>
          <w:rFonts w:ascii="Cambria" w:hAnsi="Cambria" w:cs="Arial"/>
          <w:i/>
          <w:szCs w:val="24"/>
        </w:rPr>
        <w:t>&lt; Zīmoga nospiedums&gt;</w:t>
      </w:r>
    </w:p>
    <w:p w:rsidR="00D43EDA" w:rsidRDefault="00D43EDA">
      <w:bookmarkStart w:id="2" w:name="_GoBack"/>
      <w:bookmarkEnd w:id="2"/>
    </w:p>
    <w:sectPr w:rsidR="00D43EDA" w:rsidSect="00BE4DEC">
      <w:headerReference w:type="default" r:id="rId5"/>
      <w:footerReference w:type="default" r:id="rId6"/>
      <w:pgSz w:w="11906" w:h="16838"/>
      <w:pgMar w:top="743" w:right="851"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C4" w:rsidRDefault="00BE4DEC" w:rsidP="000904E1">
    <w:pPr>
      <w:pStyle w:val="Footer"/>
      <w:spacing w:before="0"/>
      <w:jc w:val="center"/>
      <w:rPr>
        <w:i/>
        <w:lang w:val="lv-LV"/>
      </w:rPr>
    </w:pPr>
  </w:p>
  <w:p w:rsidR="00F115C4" w:rsidRPr="00194F2D" w:rsidRDefault="00BE4DEC" w:rsidP="000904E1">
    <w:pPr>
      <w:pStyle w:val="Footer"/>
      <w:spacing w:before="0"/>
      <w:jc w:val="center"/>
      <w:rPr>
        <w:rFonts w:ascii="Cambria" w:hAnsi="Cambria"/>
        <w:i/>
        <w:sz w:val="18"/>
        <w:szCs w:val="18"/>
        <w:highlight w:val="yellow"/>
        <w:lang w:val="lv-LV"/>
      </w:rPr>
    </w:pPr>
    <w:r w:rsidRPr="00194F2D">
      <w:rPr>
        <w:rFonts w:ascii="Cambria" w:hAnsi="Cambria"/>
        <w:i/>
        <w:sz w:val="18"/>
        <w:szCs w:val="18"/>
        <w:lang w:val="lv-LV"/>
      </w:rPr>
      <w:t xml:space="preserve">Atklāta konkursa „Ludzas pilsētas </w:t>
    </w:r>
    <w:r>
      <w:rPr>
        <w:rFonts w:ascii="Cambria" w:hAnsi="Cambria"/>
        <w:i/>
        <w:sz w:val="18"/>
        <w:szCs w:val="18"/>
        <w:lang w:val="lv-LV"/>
      </w:rPr>
      <w:t xml:space="preserve">Odu ielas un Jurdža ielas posma </w:t>
    </w:r>
    <w:r w:rsidRPr="00194F2D">
      <w:rPr>
        <w:rFonts w:ascii="Cambria" w:hAnsi="Cambria"/>
        <w:i/>
        <w:sz w:val="18"/>
        <w:szCs w:val="18"/>
        <w:lang w:val="lv-LV"/>
      </w:rPr>
      <w:t xml:space="preserve">pārbūve” nolikums </w:t>
    </w:r>
  </w:p>
  <w:p w:rsidR="00F115C4" w:rsidRPr="00194F2D" w:rsidRDefault="00BE4DEC" w:rsidP="000904E1">
    <w:pPr>
      <w:pStyle w:val="Footer"/>
      <w:spacing w:before="0"/>
      <w:jc w:val="center"/>
      <w:rPr>
        <w:rFonts w:ascii="Cambria" w:hAnsi="Cambria"/>
        <w:i/>
        <w:sz w:val="18"/>
        <w:szCs w:val="18"/>
        <w:lang w:val="lv-LV"/>
      </w:rPr>
    </w:pPr>
    <w:r w:rsidRPr="00550CB0">
      <w:rPr>
        <w:rFonts w:ascii="Cambria" w:hAnsi="Cambria"/>
        <w:i/>
        <w:sz w:val="18"/>
        <w:szCs w:val="18"/>
        <w:lang w:val="lv-LV"/>
      </w:rPr>
      <w:t xml:space="preserve">ID Nr. </w:t>
    </w:r>
    <w:r w:rsidRPr="00550CB0">
      <w:rPr>
        <w:rFonts w:ascii="Cambria" w:hAnsi="Cambria"/>
        <w:i/>
        <w:sz w:val="18"/>
        <w:szCs w:val="18"/>
      </w:rPr>
      <w:t xml:space="preserve">LNP </w:t>
    </w:r>
    <w:r w:rsidRPr="00550CB0">
      <w:rPr>
        <w:rFonts w:ascii="Cambria" w:hAnsi="Cambria"/>
        <w:i/>
        <w:sz w:val="18"/>
        <w:szCs w:val="18"/>
        <w:lang w:val="lv-LV"/>
      </w:rPr>
      <w:t>2016/86</w:t>
    </w:r>
    <w:r w:rsidRPr="00550CB0">
      <w:rPr>
        <w:rFonts w:ascii="Cambria" w:hAnsi="Cambria"/>
        <w:i/>
        <w:sz w:val="18"/>
        <w:szCs w:val="18"/>
      </w:rPr>
      <w:t>/ERAF</w:t>
    </w:r>
  </w:p>
  <w:p w:rsidR="00F115C4" w:rsidRPr="002F2B31" w:rsidRDefault="00BE4DEC" w:rsidP="002F2B3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C4" w:rsidRDefault="00BE4DEC">
    <w:pPr>
      <w:pStyle w:val="Header"/>
      <w:jc w:val="center"/>
    </w:pPr>
    <w:r>
      <w:fldChar w:fldCharType="begin"/>
    </w:r>
    <w:r>
      <w:instrText xml:space="preserve"> PAGE   \* MERGEFORMAT </w:instrText>
    </w:r>
    <w:r>
      <w:fldChar w:fldCharType="separate"/>
    </w:r>
    <w:r>
      <w:rPr>
        <w:noProof/>
      </w:rPr>
      <w:t>1</w:t>
    </w:r>
    <w:r>
      <w:rPr>
        <w:noProof/>
      </w:rPr>
      <w:fldChar w:fldCharType="end"/>
    </w:r>
  </w:p>
  <w:p w:rsidR="00F115C4" w:rsidRDefault="00BE4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EC"/>
    <w:rsid w:val="00BE4DEC"/>
    <w:rsid w:val="00D43E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EC"/>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DEC"/>
    <w:pPr>
      <w:tabs>
        <w:tab w:val="center" w:pos="4153"/>
        <w:tab w:val="right" w:pos="8306"/>
      </w:tabs>
    </w:pPr>
    <w:rPr>
      <w:rFonts w:eastAsia="Times New Roman"/>
      <w:sz w:val="20"/>
      <w:szCs w:val="20"/>
      <w:lang w:val="x-none" w:eastAsia="x-none"/>
    </w:rPr>
  </w:style>
  <w:style w:type="character" w:customStyle="1" w:styleId="HeaderChar">
    <w:name w:val="Header Char"/>
    <w:basedOn w:val="DefaultParagraphFont"/>
    <w:link w:val="Header"/>
    <w:uiPriority w:val="99"/>
    <w:rsid w:val="00BE4DEC"/>
    <w:rPr>
      <w:rFonts w:ascii="Times New Roman" w:eastAsia="Times New Roman" w:hAnsi="Times New Roman" w:cs="Times New Roman"/>
      <w:sz w:val="20"/>
      <w:szCs w:val="20"/>
      <w:lang w:val="x-none" w:eastAsia="x-none"/>
    </w:rPr>
  </w:style>
  <w:style w:type="character" w:customStyle="1" w:styleId="FooterChar">
    <w:name w:val="Footer Char"/>
    <w:aliases w:val="Char5 Char Char"/>
    <w:link w:val="Footer"/>
    <w:uiPriority w:val="99"/>
    <w:locked/>
    <w:rsid w:val="00BE4DEC"/>
    <w:rPr>
      <w:rFonts w:ascii="Times New Roman" w:eastAsia="Times New Roman" w:hAnsi="Times New Roman" w:cs="Times New Roman"/>
      <w:lang w:val="x-none" w:eastAsia="x-none"/>
    </w:rPr>
  </w:style>
  <w:style w:type="paragraph" w:styleId="Footer">
    <w:name w:val="footer"/>
    <w:aliases w:val="Char5 Char"/>
    <w:basedOn w:val="Normal"/>
    <w:link w:val="FooterChar"/>
    <w:uiPriority w:val="99"/>
    <w:unhideWhenUsed/>
    <w:rsid w:val="00BE4DEC"/>
    <w:pPr>
      <w:tabs>
        <w:tab w:val="center" w:pos="4320"/>
        <w:tab w:val="right" w:pos="8640"/>
      </w:tabs>
      <w:spacing w:before="120"/>
    </w:pPr>
    <w:rPr>
      <w:rFonts w:eastAsia="Times New Roman"/>
      <w:sz w:val="22"/>
      <w:lang w:val="x-none" w:eastAsia="x-none"/>
    </w:rPr>
  </w:style>
  <w:style w:type="character" w:customStyle="1" w:styleId="FooterChar1">
    <w:name w:val="Footer Char1"/>
    <w:basedOn w:val="DefaultParagraphFont"/>
    <w:uiPriority w:val="99"/>
    <w:semiHidden/>
    <w:rsid w:val="00BE4DEC"/>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EC"/>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DEC"/>
    <w:pPr>
      <w:tabs>
        <w:tab w:val="center" w:pos="4153"/>
        <w:tab w:val="right" w:pos="8306"/>
      </w:tabs>
    </w:pPr>
    <w:rPr>
      <w:rFonts w:eastAsia="Times New Roman"/>
      <w:sz w:val="20"/>
      <w:szCs w:val="20"/>
      <w:lang w:val="x-none" w:eastAsia="x-none"/>
    </w:rPr>
  </w:style>
  <w:style w:type="character" w:customStyle="1" w:styleId="HeaderChar">
    <w:name w:val="Header Char"/>
    <w:basedOn w:val="DefaultParagraphFont"/>
    <w:link w:val="Header"/>
    <w:uiPriority w:val="99"/>
    <w:rsid w:val="00BE4DEC"/>
    <w:rPr>
      <w:rFonts w:ascii="Times New Roman" w:eastAsia="Times New Roman" w:hAnsi="Times New Roman" w:cs="Times New Roman"/>
      <w:sz w:val="20"/>
      <w:szCs w:val="20"/>
      <w:lang w:val="x-none" w:eastAsia="x-none"/>
    </w:rPr>
  </w:style>
  <w:style w:type="character" w:customStyle="1" w:styleId="FooterChar">
    <w:name w:val="Footer Char"/>
    <w:aliases w:val="Char5 Char Char"/>
    <w:link w:val="Footer"/>
    <w:uiPriority w:val="99"/>
    <w:locked/>
    <w:rsid w:val="00BE4DEC"/>
    <w:rPr>
      <w:rFonts w:ascii="Times New Roman" w:eastAsia="Times New Roman" w:hAnsi="Times New Roman" w:cs="Times New Roman"/>
      <w:lang w:val="x-none" w:eastAsia="x-none"/>
    </w:rPr>
  </w:style>
  <w:style w:type="paragraph" w:styleId="Footer">
    <w:name w:val="footer"/>
    <w:aliases w:val="Char5 Char"/>
    <w:basedOn w:val="Normal"/>
    <w:link w:val="FooterChar"/>
    <w:uiPriority w:val="99"/>
    <w:unhideWhenUsed/>
    <w:rsid w:val="00BE4DEC"/>
    <w:pPr>
      <w:tabs>
        <w:tab w:val="center" w:pos="4320"/>
        <w:tab w:val="right" w:pos="8640"/>
      </w:tabs>
      <w:spacing w:before="120"/>
    </w:pPr>
    <w:rPr>
      <w:rFonts w:eastAsia="Times New Roman"/>
      <w:sz w:val="22"/>
      <w:lang w:val="x-none" w:eastAsia="x-none"/>
    </w:rPr>
  </w:style>
  <w:style w:type="character" w:customStyle="1" w:styleId="FooterChar1">
    <w:name w:val="Footer Char1"/>
    <w:basedOn w:val="DefaultParagraphFont"/>
    <w:uiPriority w:val="99"/>
    <w:semiHidden/>
    <w:rsid w:val="00BE4DE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1961</Words>
  <Characters>1119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viola</cp:lastModifiedBy>
  <cp:revision>1</cp:revision>
  <dcterms:created xsi:type="dcterms:W3CDTF">2016-11-01T15:51:00Z</dcterms:created>
  <dcterms:modified xsi:type="dcterms:W3CDTF">2016-11-01T15:51:00Z</dcterms:modified>
</cp:coreProperties>
</file>