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7A" w:rsidRPr="005E267D" w:rsidRDefault="0042307A" w:rsidP="0042307A">
      <w:pPr>
        <w:jc w:val="right"/>
        <w:rPr>
          <w:sz w:val="18"/>
          <w:szCs w:val="18"/>
        </w:rPr>
      </w:pPr>
      <w:r w:rsidRPr="005E267D">
        <w:rPr>
          <w:sz w:val="18"/>
          <w:szCs w:val="18"/>
        </w:rPr>
        <w:t xml:space="preserve">3. pielikums </w:t>
      </w:r>
    </w:p>
    <w:p w:rsidR="0042307A" w:rsidRPr="005E267D" w:rsidRDefault="0042307A" w:rsidP="0042307A">
      <w:pPr>
        <w:jc w:val="right"/>
        <w:rPr>
          <w:rFonts w:eastAsia="Times New Roman"/>
          <w:sz w:val="18"/>
          <w:szCs w:val="18"/>
        </w:rPr>
      </w:pPr>
      <w:r w:rsidRPr="005E267D">
        <w:rPr>
          <w:rFonts w:eastAsia="Times New Roman"/>
          <w:sz w:val="18"/>
          <w:szCs w:val="18"/>
        </w:rPr>
        <w:t xml:space="preserve">Atklāta konkursa </w:t>
      </w:r>
    </w:p>
    <w:p w:rsidR="0042307A" w:rsidRPr="005E267D" w:rsidRDefault="0042307A" w:rsidP="0042307A">
      <w:pPr>
        <w:jc w:val="right"/>
        <w:rPr>
          <w:rFonts w:eastAsia="Times New Roman"/>
          <w:sz w:val="18"/>
          <w:szCs w:val="18"/>
        </w:rPr>
      </w:pPr>
      <w:r w:rsidRPr="005E267D">
        <w:rPr>
          <w:rFonts w:eastAsia="Times New Roman"/>
          <w:sz w:val="18"/>
          <w:szCs w:val="18"/>
        </w:rPr>
        <w:t>„</w:t>
      </w:r>
      <w:r w:rsidRPr="005E267D">
        <w:rPr>
          <w:sz w:val="18"/>
          <w:szCs w:val="18"/>
        </w:rPr>
        <w:t>Liepājas ielas un Blaumaņa ielas posmu rekonstrukcija Ludzā, Ludzas novadā</w:t>
      </w:r>
      <w:r w:rsidRPr="005E267D">
        <w:rPr>
          <w:rFonts w:eastAsia="Times New Roman"/>
          <w:sz w:val="18"/>
          <w:szCs w:val="18"/>
        </w:rPr>
        <w:t xml:space="preserve">” </w:t>
      </w:r>
    </w:p>
    <w:p w:rsidR="0042307A" w:rsidRPr="005E267D" w:rsidRDefault="0042307A" w:rsidP="0042307A">
      <w:pPr>
        <w:jc w:val="right"/>
        <w:rPr>
          <w:rFonts w:eastAsia="Times New Roman"/>
          <w:sz w:val="18"/>
          <w:szCs w:val="18"/>
        </w:rPr>
      </w:pPr>
      <w:r w:rsidRPr="005E267D">
        <w:rPr>
          <w:rFonts w:eastAsia="Times New Roman"/>
          <w:sz w:val="18"/>
          <w:szCs w:val="18"/>
        </w:rPr>
        <w:t xml:space="preserve">identifikācijas </w:t>
      </w:r>
      <w:r>
        <w:rPr>
          <w:rFonts w:eastAsia="Times New Roman"/>
          <w:sz w:val="18"/>
          <w:szCs w:val="18"/>
        </w:rPr>
        <w:t>Nr. LNP 2015/17/ERAF</w:t>
      </w:r>
    </w:p>
    <w:p w:rsidR="0042307A" w:rsidRPr="005E267D" w:rsidRDefault="0042307A" w:rsidP="0042307A">
      <w:pPr>
        <w:jc w:val="right"/>
        <w:rPr>
          <w:rFonts w:eastAsia="Times New Roman"/>
          <w:b/>
          <w:bCs/>
          <w:sz w:val="18"/>
          <w:szCs w:val="18"/>
        </w:rPr>
      </w:pPr>
      <w:r w:rsidRPr="005E267D">
        <w:rPr>
          <w:rFonts w:eastAsia="Times New Roman"/>
          <w:sz w:val="18"/>
          <w:szCs w:val="18"/>
        </w:rPr>
        <w:t xml:space="preserve"> nolikumam</w:t>
      </w:r>
      <w:r w:rsidRPr="005E267D">
        <w:rPr>
          <w:rFonts w:eastAsia="Times New Roman"/>
          <w:b/>
          <w:bCs/>
          <w:sz w:val="18"/>
          <w:szCs w:val="18"/>
        </w:rPr>
        <w:t xml:space="preserve"> </w:t>
      </w:r>
    </w:p>
    <w:p w:rsidR="0042307A" w:rsidRDefault="0042307A" w:rsidP="0042307A">
      <w:pPr>
        <w:jc w:val="center"/>
        <w:rPr>
          <w:rFonts w:eastAsia="Times New Roman"/>
          <w:b/>
          <w:szCs w:val="24"/>
        </w:rPr>
      </w:pPr>
    </w:p>
    <w:p w:rsidR="0042307A" w:rsidRPr="005E267D" w:rsidRDefault="0042307A" w:rsidP="0042307A">
      <w:pPr>
        <w:jc w:val="center"/>
        <w:rPr>
          <w:rFonts w:eastAsia="Times New Roman"/>
          <w:b/>
          <w:szCs w:val="24"/>
        </w:rPr>
      </w:pPr>
      <w:r w:rsidRPr="005E267D">
        <w:rPr>
          <w:rFonts w:eastAsia="Times New Roman"/>
          <w:b/>
          <w:szCs w:val="24"/>
        </w:rPr>
        <w:t>APLIECINĀJUMU VEIDNES</w:t>
      </w:r>
    </w:p>
    <w:p w:rsidR="0042307A" w:rsidRDefault="0042307A" w:rsidP="0042307A">
      <w:pPr>
        <w:jc w:val="center"/>
        <w:rPr>
          <w:rFonts w:eastAsia="Times New Roman"/>
          <w:b/>
          <w:szCs w:val="24"/>
        </w:rPr>
      </w:pPr>
    </w:p>
    <w:p w:rsidR="0042307A" w:rsidRPr="005E267D" w:rsidRDefault="0042307A" w:rsidP="0042307A">
      <w:pPr>
        <w:jc w:val="center"/>
        <w:rPr>
          <w:rFonts w:eastAsia="Times New Roman"/>
          <w:b/>
          <w:szCs w:val="24"/>
        </w:rPr>
      </w:pPr>
      <w:bookmarkStart w:id="0" w:name="_GoBack"/>
      <w:bookmarkEnd w:id="0"/>
      <w:r w:rsidRPr="005E267D">
        <w:rPr>
          <w:rFonts w:eastAsia="Times New Roman"/>
          <w:b/>
          <w:szCs w:val="24"/>
        </w:rPr>
        <w:t>1.veidne</w:t>
      </w:r>
    </w:p>
    <w:p w:rsidR="0042307A" w:rsidRDefault="0042307A" w:rsidP="0042307A">
      <w:pPr>
        <w:jc w:val="center"/>
        <w:rPr>
          <w:rFonts w:eastAsia="Times New Roman"/>
          <w:b/>
          <w:szCs w:val="24"/>
        </w:rPr>
      </w:pPr>
    </w:p>
    <w:p w:rsidR="0042307A" w:rsidRDefault="0042307A" w:rsidP="0042307A">
      <w:pPr>
        <w:jc w:val="center"/>
        <w:rPr>
          <w:rFonts w:eastAsia="Times New Roman"/>
          <w:b/>
          <w:szCs w:val="24"/>
        </w:rPr>
      </w:pPr>
      <w:r w:rsidRPr="005E267D">
        <w:rPr>
          <w:rFonts w:eastAsia="Times New Roman"/>
          <w:b/>
          <w:szCs w:val="24"/>
        </w:rPr>
        <w:t xml:space="preserve">APLIECINĀJUMS </w:t>
      </w:r>
    </w:p>
    <w:p w:rsidR="0042307A" w:rsidRDefault="0042307A" w:rsidP="0042307A">
      <w:pPr>
        <w:jc w:val="center"/>
        <w:rPr>
          <w:sz w:val="22"/>
          <w:szCs w:val="24"/>
          <w:rtl/>
        </w:rPr>
      </w:pPr>
      <w:r w:rsidRPr="00E705BB">
        <w:rPr>
          <w:sz w:val="22"/>
        </w:rPr>
        <w:t xml:space="preserve"> (pretendenta, piegādātāju apvienības dalībnieka, apakšuzņēmēja uz kura iespējām pretendents balstās, lai apliecinātu, ka tā kvalifikācija atbilst pasūtītāja izvirzītajām prasībām, </w:t>
      </w:r>
      <w:r w:rsidRPr="00E705BB">
        <w:rPr>
          <w:color w:val="000000"/>
          <w:sz w:val="22"/>
        </w:rPr>
        <w:t>pretendenta norādīto apakšuzņēmēju, kura veicamo būvdarbu vai sniedzamo pakalpojumu vērtība ir vismaz 20 procenti no kopējās iepirkuma līguma vērtības</w:t>
      </w:r>
      <w:r w:rsidRPr="00E705BB">
        <w:rPr>
          <w:sz w:val="22"/>
        </w:rPr>
        <w:t>)</w:t>
      </w:r>
      <w:r w:rsidRPr="00E705BB">
        <w:rPr>
          <w:sz w:val="22"/>
          <w:szCs w:val="24"/>
          <w:rtl/>
        </w:rPr>
        <w:t>٭</w:t>
      </w:r>
    </w:p>
    <w:p w:rsidR="0042307A" w:rsidRPr="00E705BB" w:rsidRDefault="0042307A" w:rsidP="0042307A">
      <w:pPr>
        <w:jc w:val="center"/>
        <w:rPr>
          <w:b/>
        </w:rPr>
      </w:pPr>
    </w:p>
    <w:p w:rsidR="0042307A" w:rsidRPr="005E267D" w:rsidRDefault="0042307A" w:rsidP="0042307A">
      <w:pPr>
        <w:rPr>
          <w:rFonts w:eastAsia="Times New Roman"/>
          <w:b/>
          <w:szCs w:val="24"/>
        </w:rPr>
      </w:pPr>
      <w:r w:rsidRPr="005E267D">
        <w:rPr>
          <w:rFonts w:eastAsia="Times New Roman"/>
          <w:b/>
          <w:szCs w:val="24"/>
        </w:rPr>
        <w:t xml:space="preserve">Pretendents (piegādātāju apvienības dalībnieks) __________________________________ apliecina, ka attiecībā uz viņu  nav iestājies neviens no turpmāk minētajiem gadījumiem: </w:t>
      </w:r>
    </w:p>
    <w:p w:rsidR="0042307A" w:rsidRPr="005E267D" w:rsidRDefault="0042307A" w:rsidP="0042307A">
      <w:pPr>
        <w:spacing w:before="120" w:after="120"/>
        <w:rPr>
          <w:rFonts w:eastAsia="Times New Roman"/>
          <w:color w:val="000000"/>
          <w:szCs w:val="24"/>
          <w:lang w:eastAsia="lv-LV"/>
        </w:rPr>
      </w:pPr>
      <w:r w:rsidRPr="005E267D">
        <w:rPr>
          <w:rFonts w:eastAsia="Times New Roman"/>
          <w:color w:val="000000"/>
          <w:szCs w:val="24"/>
          <w:lang w:eastAsia="lv-LV"/>
        </w:rPr>
        <w:t xml:space="preserve">1) pretendents vai persona, kurai ir pretendenta pārstāvības tiesības vai lēmuma pieņemšanas vai uzraudzības tiesības attiecībā uz šo pretendentu, ar tādu tiesas spriedumu vai prokurora priekšrakstu par sodu, kurš stājies spēkā un kļuvis neapstrīdams un nepārsūdzams, ir atzīta par vainīgu noziedzīgā nodarījumā par izvairīšanos no nodokļu un tiem pielīdzināto maksājumu nomaksas, </w:t>
      </w:r>
      <w:proofErr w:type="spellStart"/>
      <w:r w:rsidRPr="005E267D">
        <w:rPr>
          <w:rFonts w:eastAsia="Times New Roman"/>
          <w:color w:val="000000"/>
          <w:szCs w:val="24"/>
          <w:lang w:eastAsia="lv-LV"/>
        </w:rPr>
        <w:t>koruptīva</w:t>
      </w:r>
      <w:proofErr w:type="spellEnd"/>
      <w:r w:rsidRPr="005E267D">
        <w:rPr>
          <w:rFonts w:eastAsia="Times New Roman"/>
          <w:color w:val="000000"/>
          <w:szCs w:val="24"/>
          <w:lang w:eastAsia="lv-LV"/>
        </w:rPr>
        <w:t xml:space="preserve"> rakstura noziedzīgos nodarījumos, krāpnieciskās darbībās finanšu jomā, noziedzīgi iegūtu līdzekļu legalizācijā vai līdzdalībā noziedzīgā organizācijā;</w:t>
      </w:r>
    </w:p>
    <w:p w:rsidR="0042307A" w:rsidRPr="005E267D" w:rsidRDefault="0042307A" w:rsidP="0042307A">
      <w:pPr>
        <w:spacing w:before="120" w:after="120"/>
        <w:rPr>
          <w:rFonts w:eastAsia="Times New Roman"/>
          <w:color w:val="000000"/>
          <w:szCs w:val="24"/>
          <w:lang w:eastAsia="lv-LV"/>
        </w:rPr>
      </w:pPr>
      <w:r w:rsidRPr="005E267D">
        <w:rPr>
          <w:rFonts w:eastAsia="Times New Roman"/>
          <w:color w:val="000000"/>
          <w:szCs w:val="24"/>
          <w:lang w:eastAsia="lv-LV"/>
        </w:rPr>
        <w:t>2) pretendents ar tādu kompetentas institūcijas lēmumu vai tiesas spriedumu, kurš stājies spēkā un kļuvis neapstrīdams un nepārsūdzams, ir atzīts par vainīgu pārkāpumā, kas izpaužas kā:</w:t>
      </w:r>
    </w:p>
    <w:p w:rsidR="0042307A" w:rsidRPr="005E267D" w:rsidRDefault="0042307A" w:rsidP="0042307A">
      <w:pPr>
        <w:spacing w:before="120" w:after="120"/>
        <w:ind w:left="567"/>
        <w:rPr>
          <w:rFonts w:eastAsia="Times New Roman"/>
          <w:color w:val="000000"/>
          <w:szCs w:val="24"/>
          <w:lang w:eastAsia="lv-LV"/>
        </w:rPr>
      </w:pPr>
      <w:r w:rsidRPr="005E267D">
        <w:rPr>
          <w:rFonts w:eastAsia="Times New Roman"/>
          <w:color w:val="000000"/>
          <w:szCs w:val="24"/>
          <w:lang w:eastAsia="lv-LV"/>
        </w:rPr>
        <w:t>a) viena vai vairāku tādu valstu pilsoņu vai pavalstnieku nodarbināšana, kuri nav Eiropas Savienības dalībvalstu pilsoņi vai pavalstnieki, ja tie Eiropas Savienības dalībvalstu teritorijā uzturas nelikumīgi,</w:t>
      </w:r>
    </w:p>
    <w:p w:rsidR="0042307A" w:rsidRPr="005E267D" w:rsidRDefault="0042307A" w:rsidP="0042307A">
      <w:pPr>
        <w:spacing w:before="120" w:after="120"/>
        <w:ind w:left="567"/>
        <w:rPr>
          <w:rFonts w:eastAsia="Times New Roman"/>
          <w:color w:val="000000"/>
          <w:szCs w:val="24"/>
          <w:lang w:eastAsia="lv-LV"/>
        </w:rPr>
      </w:pPr>
      <w:r w:rsidRPr="005E267D">
        <w:rPr>
          <w:rFonts w:eastAsia="Times New Roman"/>
          <w:color w:val="000000"/>
          <w:szCs w:val="24"/>
          <w:lang w:eastAsia="lv-LV"/>
        </w:rPr>
        <w:t>b) personas nodarbināšana bez rakstveidā noslēgta darba līguma, nodokļu normatīvajos aktos noteiktajā termiņā neiesniedzot par šo personu informatīvo deklarāciju par darba ņēmējiem, kas iesniedzama par personām, kuras uzsāk darbu;</w:t>
      </w:r>
    </w:p>
    <w:p w:rsidR="0042307A" w:rsidRPr="005E267D" w:rsidRDefault="0042307A" w:rsidP="0042307A">
      <w:pPr>
        <w:spacing w:before="120" w:after="120"/>
        <w:rPr>
          <w:rFonts w:eastAsia="Times New Roman"/>
          <w:color w:val="000000"/>
          <w:szCs w:val="24"/>
          <w:lang w:eastAsia="lv-LV"/>
        </w:rPr>
      </w:pPr>
      <w:r w:rsidRPr="005E267D">
        <w:rPr>
          <w:rFonts w:eastAsia="Times New Roman"/>
          <w:color w:val="000000"/>
          <w:szCs w:val="24"/>
          <w:lang w:eastAsia="lv-LV"/>
        </w:rPr>
        <w:t>3) 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42307A" w:rsidRPr="005E267D" w:rsidRDefault="0042307A" w:rsidP="0042307A">
      <w:pPr>
        <w:spacing w:before="120" w:after="120"/>
        <w:rPr>
          <w:rFonts w:eastAsia="Times New Roman"/>
          <w:color w:val="000000"/>
          <w:szCs w:val="24"/>
          <w:lang w:eastAsia="lv-LV"/>
        </w:rPr>
      </w:pPr>
      <w:r w:rsidRPr="005E267D">
        <w:rPr>
          <w:rFonts w:eastAsia="Times New Roman"/>
          <w:color w:val="000000"/>
          <w:szCs w:val="24"/>
          <w:lang w:eastAsia="lv-LV"/>
        </w:rPr>
        <w:t>4) ir pasludināts pretendenta maksātnespējas process, apturēta vai pārtraukta pretendenta saimnieciskā darbība, uzsākta tiesvedība par pretendenta bankrotu vai tiek konstatēts, ka līdz līguma izpildes paredzamajam beigu termiņam pretendents būs likvidēts;</w:t>
      </w:r>
    </w:p>
    <w:p w:rsidR="0042307A" w:rsidRPr="005E267D" w:rsidRDefault="0042307A" w:rsidP="0042307A">
      <w:pPr>
        <w:spacing w:before="120" w:after="120"/>
        <w:rPr>
          <w:rFonts w:eastAsia="Times New Roman"/>
          <w:color w:val="000000"/>
          <w:szCs w:val="24"/>
          <w:lang w:eastAsia="lv-LV"/>
        </w:rPr>
      </w:pPr>
      <w:r w:rsidRPr="005E267D">
        <w:rPr>
          <w:rFonts w:eastAsia="Times New Roman"/>
          <w:color w:val="000000"/>
          <w:szCs w:val="24"/>
          <w:lang w:eastAsia="lv-LV"/>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w:t>
      </w:r>
      <w:r w:rsidRPr="00616700">
        <w:rPr>
          <w:rFonts w:eastAsia="Times New Roman"/>
          <w:color w:val="000000"/>
          <w:szCs w:val="24"/>
          <w:lang w:eastAsia="lv-LV"/>
        </w:rPr>
        <w:t xml:space="preserve">valstī pārsniedz 150 </w:t>
      </w:r>
      <w:r>
        <w:rPr>
          <w:rFonts w:eastAsia="Times New Roman"/>
          <w:color w:val="000000"/>
          <w:szCs w:val="24"/>
          <w:lang w:eastAsia="lv-LV"/>
        </w:rPr>
        <w:t>euro</w:t>
      </w:r>
      <w:r w:rsidRPr="005E267D">
        <w:rPr>
          <w:rFonts w:eastAsia="Times New Roman"/>
          <w:color w:val="000000"/>
          <w:szCs w:val="24"/>
          <w:lang w:eastAsia="lv-LV"/>
        </w:rPr>
        <w:t>;</w:t>
      </w:r>
    </w:p>
    <w:p w:rsidR="0042307A" w:rsidRPr="005E267D" w:rsidRDefault="0042307A" w:rsidP="0042307A">
      <w:pPr>
        <w:spacing w:before="120" w:after="120"/>
        <w:rPr>
          <w:rFonts w:eastAsia="Times New Roman"/>
          <w:color w:val="000000"/>
          <w:szCs w:val="24"/>
          <w:lang w:eastAsia="lv-LV"/>
        </w:rPr>
      </w:pPr>
      <w:r w:rsidRPr="005E267D">
        <w:rPr>
          <w:rFonts w:eastAsia="Times New Roman"/>
          <w:color w:val="000000"/>
          <w:szCs w:val="24"/>
          <w:lang w:eastAsia="lv-LV"/>
        </w:rPr>
        <w:t>6) pretendents ir sniedzis nepatiesu informāciju savas kvalifikācijas novērtēšanai vai vispār nav sniedzis pieprasīto informāciju.</w:t>
      </w:r>
    </w:p>
    <w:tbl>
      <w:tblPr>
        <w:tblpPr w:leftFromText="180" w:rightFromText="180" w:vertAnchor="text" w:horzAnchor="margin" w:tblpXSpec="center" w:tblpY="96"/>
        <w:tblW w:w="9889" w:type="dxa"/>
        <w:tblLayout w:type="fixed"/>
        <w:tblLook w:val="04A0" w:firstRow="1" w:lastRow="0" w:firstColumn="1" w:lastColumn="0" w:noHBand="0" w:noVBand="1"/>
      </w:tblPr>
      <w:tblGrid>
        <w:gridCol w:w="3587"/>
        <w:gridCol w:w="6302"/>
      </w:tblGrid>
      <w:tr w:rsidR="0042307A" w:rsidRPr="005E267D" w:rsidTr="00087FEE">
        <w:tc>
          <w:tcPr>
            <w:tcW w:w="3587" w:type="dxa"/>
            <w:hideMark/>
          </w:tcPr>
          <w:p w:rsidR="0042307A" w:rsidRPr="005E267D" w:rsidRDefault="0042307A" w:rsidP="00087FEE">
            <w:pPr>
              <w:tabs>
                <w:tab w:val="left" w:pos="3301"/>
              </w:tabs>
              <w:rPr>
                <w:rFonts w:eastAsia="Times New Roman"/>
                <w:sz w:val="20"/>
                <w:szCs w:val="20"/>
              </w:rPr>
            </w:pPr>
            <w:r w:rsidRPr="005E267D">
              <w:rPr>
                <w:rFonts w:eastAsia="Times New Roman"/>
                <w:sz w:val="20"/>
                <w:szCs w:val="20"/>
              </w:rPr>
              <w:lastRenderedPageBreak/>
              <w:t>Pretendenta (piegādātāju apvienības dalībnieka, apakšuzņēmēja uz kura iespējām pretendents balstās, lai apliecinātu, ka tā kvalifikācija atbilst pasūtītāja izvirzītajām prasībām)  pārstāvis:</w:t>
            </w:r>
          </w:p>
        </w:tc>
        <w:tc>
          <w:tcPr>
            <w:tcW w:w="6302" w:type="dxa"/>
            <w:tcBorders>
              <w:top w:val="nil"/>
              <w:left w:val="nil"/>
              <w:bottom w:val="single" w:sz="4" w:space="0" w:color="auto"/>
              <w:right w:val="nil"/>
            </w:tcBorders>
          </w:tcPr>
          <w:p w:rsidR="0042307A" w:rsidRPr="005E267D" w:rsidRDefault="0042307A" w:rsidP="00087FEE">
            <w:pPr>
              <w:rPr>
                <w:rFonts w:eastAsia="Times New Roman"/>
              </w:rPr>
            </w:pPr>
          </w:p>
        </w:tc>
      </w:tr>
      <w:tr w:rsidR="0042307A" w:rsidRPr="005E267D" w:rsidTr="00087FEE">
        <w:trPr>
          <w:cantSplit/>
        </w:trPr>
        <w:tc>
          <w:tcPr>
            <w:tcW w:w="3587" w:type="dxa"/>
          </w:tcPr>
          <w:p w:rsidR="0042307A" w:rsidRPr="005E267D" w:rsidRDefault="0042307A" w:rsidP="00087FEE">
            <w:pPr>
              <w:rPr>
                <w:rFonts w:eastAsia="Times New Roman"/>
              </w:rPr>
            </w:pPr>
          </w:p>
        </w:tc>
        <w:tc>
          <w:tcPr>
            <w:tcW w:w="6302" w:type="dxa"/>
            <w:hideMark/>
          </w:tcPr>
          <w:p w:rsidR="0042307A" w:rsidRPr="005E267D" w:rsidRDefault="0042307A" w:rsidP="00087FEE">
            <w:pPr>
              <w:jc w:val="center"/>
              <w:rPr>
                <w:rFonts w:eastAsia="Times New Roman"/>
                <w:sz w:val="20"/>
                <w:szCs w:val="20"/>
              </w:rPr>
            </w:pPr>
            <w:r w:rsidRPr="005E267D">
              <w:rPr>
                <w:rFonts w:eastAsia="Times New Roman"/>
                <w:sz w:val="20"/>
                <w:szCs w:val="20"/>
              </w:rPr>
              <w:t>(amats, paraksts, vārds, uzvārds, zīmogs)</w:t>
            </w:r>
          </w:p>
        </w:tc>
      </w:tr>
    </w:tbl>
    <w:p w:rsidR="0042307A" w:rsidRPr="005E267D" w:rsidRDefault="0042307A" w:rsidP="0042307A"/>
    <w:p w:rsidR="0042307A" w:rsidRPr="005E267D" w:rsidRDefault="0042307A" w:rsidP="0042307A">
      <w:r w:rsidRPr="005E267D">
        <w:t>&lt;Pasūtītāja nosaukums&gt;</w:t>
      </w:r>
    </w:p>
    <w:p w:rsidR="0042307A" w:rsidRPr="005E267D" w:rsidRDefault="0042307A" w:rsidP="0042307A">
      <w:pPr>
        <w:tabs>
          <w:tab w:val="left" w:pos="720"/>
        </w:tabs>
        <w:rPr>
          <w:rFonts w:eastAsia="Times New Roman"/>
          <w:lang w:eastAsia="lv-LV"/>
        </w:rPr>
      </w:pPr>
      <w:r w:rsidRPr="005E267D">
        <w:rPr>
          <w:rFonts w:eastAsia="Times New Roman"/>
          <w:lang w:eastAsia="lv-LV"/>
        </w:rPr>
        <w:t>&lt;reģistrācijas numurs&gt;</w:t>
      </w:r>
    </w:p>
    <w:p w:rsidR="0042307A" w:rsidRPr="005E267D" w:rsidRDefault="0042307A" w:rsidP="0042307A">
      <w:pPr>
        <w:tabs>
          <w:tab w:val="left" w:pos="720"/>
        </w:tabs>
        <w:rPr>
          <w:rFonts w:eastAsia="Times New Roman"/>
          <w:lang w:eastAsia="lv-LV"/>
        </w:rPr>
      </w:pPr>
    </w:p>
    <w:p w:rsidR="0042307A" w:rsidRPr="005E267D" w:rsidRDefault="0042307A" w:rsidP="0042307A">
      <w:pPr>
        <w:tabs>
          <w:tab w:val="left" w:pos="720"/>
        </w:tabs>
        <w:rPr>
          <w:rFonts w:eastAsia="Times New Roman"/>
          <w:lang w:eastAsia="lv-LV"/>
        </w:rPr>
      </w:pPr>
      <w:r w:rsidRPr="005E267D">
        <w:rPr>
          <w:rFonts w:eastAsia="Times New Roman"/>
          <w:lang w:eastAsia="lv-LV"/>
        </w:rPr>
        <w:t>&lt;adrese&gt;</w:t>
      </w:r>
    </w:p>
    <w:p w:rsidR="0042307A" w:rsidRPr="005E267D" w:rsidRDefault="0042307A" w:rsidP="0042307A">
      <w:pPr>
        <w:rPr>
          <w:rFonts w:eastAsia="Times New Roman"/>
          <w:lang w:eastAsia="lv-LV"/>
        </w:rPr>
      </w:pPr>
    </w:p>
    <w:p w:rsidR="0042307A" w:rsidRPr="005E267D" w:rsidRDefault="0042307A" w:rsidP="0042307A">
      <w:pPr>
        <w:tabs>
          <w:tab w:val="left" w:pos="720"/>
        </w:tabs>
        <w:jc w:val="center"/>
        <w:rPr>
          <w:rFonts w:eastAsia="Times New Roman"/>
          <w:b/>
          <w:szCs w:val="24"/>
          <w:lang w:eastAsia="lv-LV"/>
        </w:rPr>
      </w:pPr>
      <w:r w:rsidRPr="005E267D">
        <w:rPr>
          <w:rFonts w:eastAsia="Times New Roman"/>
          <w:b/>
          <w:szCs w:val="24"/>
          <w:lang w:eastAsia="lv-LV"/>
        </w:rPr>
        <w:br w:type="page"/>
      </w:r>
      <w:r w:rsidRPr="005E267D">
        <w:rPr>
          <w:rFonts w:eastAsia="Times New Roman"/>
          <w:b/>
          <w:szCs w:val="24"/>
          <w:lang w:eastAsia="lv-LV"/>
        </w:rPr>
        <w:lastRenderedPageBreak/>
        <w:t xml:space="preserve">2.veidne </w:t>
      </w:r>
    </w:p>
    <w:p w:rsidR="0042307A" w:rsidRPr="005E267D" w:rsidRDefault="0042307A" w:rsidP="0042307A">
      <w:pPr>
        <w:tabs>
          <w:tab w:val="left" w:pos="720"/>
        </w:tabs>
        <w:rPr>
          <w:b/>
          <w:sz w:val="20"/>
        </w:rPr>
      </w:pPr>
    </w:p>
    <w:p w:rsidR="0042307A" w:rsidRPr="005E267D" w:rsidRDefault="0042307A" w:rsidP="0042307A">
      <w:pPr>
        <w:tabs>
          <w:tab w:val="left" w:pos="720"/>
        </w:tabs>
        <w:jc w:val="center"/>
        <w:rPr>
          <w:rFonts w:eastAsia="Times New Roman"/>
          <w:b/>
          <w:lang w:eastAsia="lv-LV"/>
        </w:rPr>
      </w:pPr>
      <w:r w:rsidRPr="005E267D">
        <w:rPr>
          <w:rFonts w:eastAsia="Times New Roman"/>
          <w:b/>
          <w:lang w:eastAsia="lv-LV"/>
        </w:rPr>
        <w:t>APLIECINĀJUMS</w:t>
      </w:r>
    </w:p>
    <w:p w:rsidR="0042307A" w:rsidRPr="005E267D" w:rsidRDefault="0042307A" w:rsidP="0042307A">
      <w:pPr>
        <w:tabs>
          <w:tab w:val="left" w:pos="720"/>
        </w:tabs>
        <w:jc w:val="center"/>
        <w:rPr>
          <w:rFonts w:eastAsia="Times New Roman"/>
          <w:b/>
          <w:lang w:eastAsia="lv-LV"/>
        </w:rPr>
      </w:pPr>
      <w:r w:rsidRPr="005E267D">
        <w:rPr>
          <w:rFonts w:eastAsia="Times New Roman"/>
          <w:b/>
          <w:lang w:eastAsia="lv-LV"/>
        </w:rPr>
        <w:t xml:space="preserve">Apakšuzņēmējs </w:t>
      </w:r>
    </w:p>
    <w:p w:rsidR="0042307A" w:rsidRPr="005E267D" w:rsidRDefault="0042307A" w:rsidP="0042307A">
      <w:pPr>
        <w:jc w:val="center"/>
        <w:rPr>
          <w:rFonts w:eastAsia="Times New Roman"/>
          <w:b/>
          <w:lang w:eastAsia="lv-LV"/>
        </w:rPr>
      </w:pPr>
    </w:p>
    <w:p w:rsidR="0042307A" w:rsidRPr="005E267D" w:rsidRDefault="0042307A" w:rsidP="0042307A">
      <w:pPr>
        <w:jc w:val="center"/>
        <w:rPr>
          <w:rFonts w:eastAsia="Times New Roman"/>
          <w:b/>
          <w:szCs w:val="24"/>
        </w:rPr>
      </w:pPr>
      <w:r w:rsidRPr="005E267D">
        <w:rPr>
          <w:rFonts w:eastAsia="Times New Roman"/>
          <w:b/>
          <w:szCs w:val="24"/>
        </w:rPr>
        <w:t>Atklāta konkursa „</w:t>
      </w:r>
      <w:r w:rsidRPr="005E267D">
        <w:rPr>
          <w:b/>
          <w:szCs w:val="24"/>
        </w:rPr>
        <w:t>Liepājas ielas un Blaumaņa ielas posmu rekonstrukcija Ludzā, Ludzas novadā</w:t>
      </w:r>
      <w:r w:rsidRPr="005E267D">
        <w:rPr>
          <w:rFonts w:eastAsia="Times New Roman"/>
          <w:b/>
          <w:szCs w:val="24"/>
        </w:rPr>
        <w:t>”</w:t>
      </w:r>
    </w:p>
    <w:p w:rsidR="0042307A" w:rsidRDefault="0042307A" w:rsidP="0042307A">
      <w:pPr>
        <w:rPr>
          <w:rFonts w:eastAsia="Times New Roman"/>
          <w:szCs w:val="24"/>
        </w:rPr>
      </w:pPr>
    </w:p>
    <w:p w:rsidR="0042307A" w:rsidRPr="005E267D" w:rsidRDefault="0042307A" w:rsidP="0042307A">
      <w:pPr>
        <w:jc w:val="center"/>
        <w:rPr>
          <w:rFonts w:eastAsia="Times New Roman"/>
          <w:szCs w:val="24"/>
        </w:rPr>
      </w:pPr>
      <w:r w:rsidRPr="005E267D">
        <w:rPr>
          <w:rFonts w:eastAsia="Times New Roman"/>
          <w:szCs w:val="24"/>
        </w:rPr>
        <w:t xml:space="preserve">identifikācijas </w:t>
      </w:r>
      <w:r>
        <w:rPr>
          <w:rFonts w:eastAsia="Times New Roman"/>
          <w:szCs w:val="24"/>
        </w:rPr>
        <w:t>Nr. LNP 2015/17/ERAF</w:t>
      </w:r>
      <w:r w:rsidRPr="005E267D">
        <w:rPr>
          <w:rFonts w:eastAsia="Times New Roman"/>
          <w:szCs w:val="24"/>
        </w:rPr>
        <w:t xml:space="preserve"> </w:t>
      </w:r>
      <w:r w:rsidRPr="005E267D">
        <w:rPr>
          <w:rFonts w:eastAsia="Times New Roman"/>
        </w:rPr>
        <w:t>ietvaros</w:t>
      </w:r>
    </w:p>
    <w:p w:rsidR="0042307A" w:rsidRPr="005E267D" w:rsidRDefault="0042307A" w:rsidP="0042307A">
      <w:pPr>
        <w:rPr>
          <w:rFonts w:eastAsia="Times New Roman"/>
          <w:szCs w:val="24"/>
        </w:rPr>
      </w:pPr>
    </w:p>
    <w:p w:rsidR="0042307A" w:rsidRPr="005E267D" w:rsidRDefault="0042307A" w:rsidP="0042307A">
      <w:pPr>
        <w:rPr>
          <w:rFonts w:eastAsia="Times New Roman"/>
          <w:szCs w:val="24"/>
          <w:lang w:eastAsia="lv-LV"/>
        </w:rPr>
      </w:pPr>
      <w:r w:rsidRPr="005E267D">
        <w:rPr>
          <w:rFonts w:eastAsia="Times New Roman"/>
          <w:szCs w:val="24"/>
          <w:lang w:eastAsia="lv-LV"/>
        </w:rPr>
        <w:t>Ar šo &lt;</w:t>
      </w:r>
      <w:r w:rsidRPr="00E12DFE">
        <w:rPr>
          <w:i/>
        </w:rPr>
        <w:t>Apakšuzņēmēja nosaukums un adrese</w:t>
      </w:r>
      <w:r w:rsidRPr="005E267D">
        <w:rPr>
          <w:rFonts w:eastAsia="Times New Roman"/>
          <w:szCs w:val="24"/>
          <w:lang w:eastAsia="lv-LV"/>
        </w:rPr>
        <w:t>&gt;:</w:t>
      </w:r>
    </w:p>
    <w:p w:rsidR="0042307A" w:rsidRPr="005E267D" w:rsidRDefault="0042307A" w:rsidP="0042307A">
      <w:pPr>
        <w:tabs>
          <w:tab w:val="left" w:pos="720"/>
        </w:tabs>
        <w:rPr>
          <w:rFonts w:eastAsia="Times New Roman"/>
          <w:b/>
          <w:szCs w:val="24"/>
          <w:lang w:eastAsia="lv-LV"/>
        </w:rPr>
      </w:pPr>
    </w:p>
    <w:p w:rsidR="0042307A" w:rsidRPr="005E267D" w:rsidRDefault="0042307A" w:rsidP="0042307A">
      <w:pPr>
        <w:rPr>
          <w:rFonts w:eastAsia="Times New Roman"/>
          <w:b/>
          <w:szCs w:val="24"/>
        </w:rPr>
      </w:pPr>
      <w:r w:rsidRPr="005E267D">
        <w:rPr>
          <w:rFonts w:eastAsia="Times New Roman"/>
          <w:szCs w:val="24"/>
          <w:lang w:eastAsia="lv-LV"/>
        </w:rPr>
        <w:t>apliecina, ka ir informēts par to, ka &lt;</w:t>
      </w:r>
      <w:r w:rsidRPr="00E12DFE">
        <w:rPr>
          <w:i/>
        </w:rPr>
        <w:t>Pretendenta nosaukums, reģistrācijas numurs un adrese</w:t>
      </w:r>
      <w:r w:rsidRPr="005E267D">
        <w:rPr>
          <w:rFonts w:eastAsia="Times New Roman"/>
          <w:szCs w:val="24"/>
          <w:lang w:eastAsia="lv-LV"/>
        </w:rPr>
        <w:t xml:space="preserve">&gt; (turpmāk – Pretendents) iesniegs piedāvājumu Ludzas novada pašvaldības, reģistrācijas numurs 90000017453, Raiņa ielā 16, Ludzā, Ludzas novads organizētā </w:t>
      </w:r>
      <w:r w:rsidRPr="005E267D">
        <w:rPr>
          <w:rFonts w:eastAsia="Times New Roman"/>
          <w:b/>
          <w:szCs w:val="24"/>
          <w:lang w:eastAsia="lv-LV"/>
        </w:rPr>
        <w:t xml:space="preserve">Atklāta konkursa </w:t>
      </w:r>
      <w:r w:rsidRPr="005E267D">
        <w:rPr>
          <w:rFonts w:eastAsia="Times New Roman"/>
          <w:b/>
          <w:szCs w:val="24"/>
        </w:rPr>
        <w:t>„</w:t>
      </w:r>
      <w:r w:rsidRPr="005E267D">
        <w:rPr>
          <w:b/>
          <w:szCs w:val="24"/>
        </w:rPr>
        <w:t>Liepājas ielas un Blaumaņa ielas posmu rekonstrukcija Ludzā, Ludzas novadā</w:t>
      </w:r>
      <w:r w:rsidRPr="005E267D">
        <w:rPr>
          <w:rFonts w:eastAsia="Times New Roman"/>
          <w:b/>
          <w:szCs w:val="24"/>
        </w:rPr>
        <w:t xml:space="preserve">” identifikācijas </w:t>
      </w:r>
      <w:r>
        <w:rPr>
          <w:rFonts w:eastAsia="Times New Roman"/>
          <w:b/>
          <w:szCs w:val="24"/>
        </w:rPr>
        <w:t>Nr. LNP 2015/17/ERAF</w:t>
      </w:r>
      <w:r w:rsidRPr="005E267D">
        <w:rPr>
          <w:rFonts w:eastAsia="Times New Roman"/>
          <w:szCs w:val="24"/>
          <w:lang w:eastAsia="lv-LV"/>
        </w:rPr>
        <w:t xml:space="preserve"> ietvaros;  </w:t>
      </w:r>
    </w:p>
    <w:p w:rsidR="0042307A" w:rsidRPr="005E267D" w:rsidRDefault="0042307A" w:rsidP="0042307A">
      <w:pPr>
        <w:tabs>
          <w:tab w:val="left" w:pos="720"/>
        </w:tabs>
        <w:rPr>
          <w:rFonts w:eastAsia="Times New Roman"/>
          <w:b/>
          <w:szCs w:val="24"/>
          <w:lang w:eastAsia="lv-LV"/>
        </w:rPr>
      </w:pPr>
    </w:p>
    <w:p w:rsidR="0042307A" w:rsidRPr="005E267D" w:rsidRDefault="0042307A" w:rsidP="0042307A">
      <w:pPr>
        <w:rPr>
          <w:rFonts w:eastAsia="Times New Roman"/>
          <w:szCs w:val="24"/>
          <w:lang w:eastAsia="lv-LV"/>
        </w:rPr>
      </w:pPr>
      <w:r w:rsidRPr="005E267D">
        <w:rPr>
          <w:rFonts w:eastAsia="Times New Roman"/>
          <w:szCs w:val="24"/>
          <w:lang w:eastAsia="lv-LV"/>
        </w:rPr>
        <w:t>gadījumā, ja ar Pretendentu tiks noslēgts iepirkuma līgums, apņemas:</w:t>
      </w:r>
    </w:p>
    <w:p w:rsidR="0042307A" w:rsidRPr="005E267D" w:rsidRDefault="0042307A" w:rsidP="0042307A">
      <w:pPr>
        <w:rPr>
          <w:rFonts w:eastAsia="Times New Roman"/>
          <w:szCs w:val="24"/>
          <w:lang w:eastAsia="lv-LV"/>
        </w:rPr>
      </w:pPr>
      <w:r w:rsidRPr="005E267D">
        <w:rPr>
          <w:rFonts w:eastAsia="Times New Roman"/>
          <w:szCs w:val="24"/>
          <w:lang w:eastAsia="lv-LV"/>
        </w:rPr>
        <w:t>[veikt šādus būvdarbus:</w:t>
      </w:r>
    </w:p>
    <w:p w:rsidR="0042307A" w:rsidRPr="005E267D" w:rsidRDefault="0042307A" w:rsidP="0042307A">
      <w:pPr>
        <w:rPr>
          <w:rFonts w:eastAsia="Times New Roman"/>
          <w:szCs w:val="24"/>
          <w:lang w:eastAsia="lv-LV"/>
        </w:rPr>
      </w:pPr>
      <w:r w:rsidRPr="005E267D">
        <w:rPr>
          <w:rFonts w:eastAsia="Times New Roman"/>
          <w:szCs w:val="24"/>
          <w:lang w:eastAsia="lv-LV"/>
        </w:rPr>
        <w:t>&lt;</w:t>
      </w:r>
      <w:r w:rsidRPr="00E12DFE">
        <w:rPr>
          <w:i/>
        </w:rPr>
        <w:t>īss būvdarbu apraksts atbilstoši Apakšuzņēmējiem nododamo būvdarbu sarakstā norādītajam</w:t>
      </w:r>
      <w:r w:rsidRPr="005E267D">
        <w:rPr>
          <w:rFonts w:eastAsia="Times New Roman"/>
          <w:szCs w:val="24"/>
          <w:lang w:eastAsia="lv-LV"/>
        </w:rPr>
        <w:t>&gt; un]</w:t>
      </w:r>
    </w:p>
    <w:p w:rsidR="0042307A" w:rsidRPr="005E267D" w:rsidRDefault="0042307A" w:rsidP="0042307A">
      <w:pPr>
        <w:tabs>
          <w:tab w:val="left" w:pos="720"/>
        </w:tabs>
        <w:rPr>
          <w:rFonts w:eastAsia="Times New Roman"/>
          <w:szCs w:val="20"/>
          <w:lang w:eastAsia="lv-LV"/>
        </w:rPr>
      </w:pPr>
    </w:p>
    <w:p w:rsidR="0042307A" w:rsidRPr="005E267D" w:rsidRDefault="0042307A" w:rsidP="0042307A">
      <w:pPr>
        <w:tabs>
          <w:tab w:val="left" w:pos="720"/>
        </w:tabs>
        <w:rPr>
          <w:rFonts w:eastAsia="Times New Roman"/>
          <w:szCs w:val="20"/>
          <w:lang w:eastAsia="lv-LV"/>
        </w:rPr>
      </w:pPr>
      <w:r w:rsidRPr="005E267D">
        <w:rPr>
          <w:rFonts w:eastAsia="Times New Roman"/>
          <w:szCs w:val="20"/>
          <w:lang w:eastAsia="lv-LV"/>
        </w:rPr>
        <w:t>[nodot Pretendentam šādus resursus:</w:t>
      </w:r>
    </w:p>
    <w:p w:rsidR="0042307A" w:rsidRPr="005E267D" w:rsidRDefault="0042307A" w:rsidP="0042307A">
      <w:pPr>
        <w:tabs>
          <w:tab w:val="left" w:pos="720"/>
        </w:tabs>
        <w:rPr>
          <w:rFonts w:eastAsia="Times New Roman"/>
          <w:szCs w:val="20"/>
          <w:lang w:eastAsia="lv-LV"/>
        </w:rPr>
      </w:pPr>
      <w:r w:rsidRPr="005E267D">
        <w:rPr>
          <w:rFonts w:eastAsia="Times New Roman"/>
          <w:szCs w:val="20"/>
          <w:lang w:eastAsia="lv-LV"/>
        </w:rPr>
        <w:t>&lt;</w:t>
      </w:r>
      <w:r w:rsidRPr="00E12DFE">
        <w:rPr>
          <w:i/>
        </w:rPr>
        <w:t>īss Pretendentam nododamo resursu (speciālistu un/vai tehniskā aprīkojuma) apraksts</w:t>
      </w:r>
      <w:r w:rsidRPr="005E267D">
        <w:rPr>
          <w:rFonts w:eastAsia="Times New Roman"/>
          <w:szCs w:val="20"/>
          <w:lang w:eastAsia="lv-LV"/>
        </w:rPr>
        <w:t>&gt;].</w:t>
      </w:r>
    </w:p>
    <w:p w:rsidR="0042307A" w:rsidRPr="005E267D" w:rsidRDefault="0042307A" w:rsidP="0042307A">
      <w:pPr>
        <w:rPr>
          <w:rFonts w:eastAsia="Times New Roman"/>
          <w:szCs w:val="24"/>
          <w:lang w:eastAsia="lv-LV"/>
        </w:rPr>
      </w:pPr>
    </w:p>
    <w:p w:rsidR="0042307A" w:rsidRPr="005E267D" w:rsidRDefault="0042307A" w:rsidP="0042307A">
      <w:pPr>
        <w:tabs>
          <w:tab w:val="left" w:pos="720"/>
        </w:tabs>
        <w:rPr>
          <w:rFonts w:eastAsia="Times New Roman"/>
          <w:b/>
          <w:lang w:eastAsia="lv-LV"/>
        </w:rPr>
      </w:pPr>
    </w:p>
    <w:tbl>
      <w:tblPr>
        <w:tblW w:w="0" w:type="auto"/>
        <w:tblLook w:val="01E0" w:firstRow="1" w:lastRow="1" w:firstColumn="1" w:lastColumn="1" w:noHBand="0" w:noVBand="0"/>
      </w:tblPr>
      <w:tblGrid>
        <w:gridCol w:w="6333"/>
      </w:tblGrid>
      <w:tr w:rsidR="0042307A" w:rsidRPr="005E267D" w:rsidTr="00087FEE">
        <w:tc>
          <w:tcPr>
            <w:tcW w:w="0" w:type="auto"/>
            <w:hideMark/>
          </w:tcPr>
          <w:p w:rsidR="0042307A" w:rsidRPr="005E267D" w:rsidRDefault="0042307A" w:rsidP="00087FEE">
            <w:pPr>
              <w:autoSpaceDE w:val="0"/>
              <w:autoSpaceDN w:val="0"/>
              <w:adjustRightInd w:val="0"/>
              <w:rPr>
                <w:rFonts w:eastAsia="Times New Roman"/>
                <w:iCs/>
              </w:rPr>
            </w:pPr>
            <w:r w:rsidRPr="005E267D">
              <w:rPr>
                <w:rFonts w:eastAsia="Times New Roman"/>
                <w:iCs/>
              </w:rPr>
              <w:t>&lt;</w:t>
            </w:r>
            <w:proofErr w:type="spellStart"/>
            <w:r w:rsidRPr="005E267D">
              <w:rPr>
                <w:rFonts w:eastAsia="Times New Roman"/>
                <w:iCs/>
              </w:rPr>
              <w:t>Paraksttiesīgās</w:t>
            </w:r>
            <w:proofErr w:type="spellEnd"/>
            <w:r w:rsidRPr="005E267D">
              <w:rPr>
                <w:rFonts w:eastAsia="Times New Roman"/>
                <w:iCs/>
              </w:rPr>
              <w:t xml:space="preserve"> personas amata nosaukums, vārds un uzvārds&gt;</w:t>
            </w:r>
          </w:p>
        </w:tc>
      </w:tr>
      <w:tr w:rsidR="0042307A" w:rsidRPr="005E267D" w:rsidTr="00087FEE">
        <w:tc>
          <w:tcPr>
            <w:tcW w:w="0" w:type="auto"/>
            <w:hideMark/>
          </w:tcPr>
          <w:p w:rsidR="0042307A" w:rsidRPr="005E267D" w:rsidRDefault="0042307A" w:rsidP="00087FEE">
            <w:r w:rsidRPr="005E267D">
              <w:t>&lt;</w:t>
            </w:r>
            <w:proofErr w:type="spellStart"/>
            <w:r w:rsidRPr="005E267D">
              <w:t>Paraksttiesīgās</w:t>
            </w:r>
            <w:proofErr w:type="spellEnd"/>
            <w:r w:rsidRPr="005E267D">
              <w:t xml:space="preserve"> personas paraksts&gt;</w:t>
            </w:r>
          </w:p>
        </w:tc>
      </w:tr>
    </w:tbl>
    <w:p w:rsidR="0042307A" w:rsidRPr="005E267D" w:rsidRDefault="0042307A" w:rsidP="0042307A">
      <w:pPr>
        <w:rPr>
          <w:rFonts w:eastAsia="Times New Roman"/>
        </w:rPr>
      </w:pPr>
    </w:p>
    <w:p w:rsidR="006B71CC" w:rsidRDefault="006B71CC" w:rsidP="0042307A"/>
    <w:sectPr w:rsidR="006B71C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7A"/>
    <w:rsid w:val="0042307A"/>
    <w:rsid w:val="006B71CC"/>
    <w:rsid w:val="00BD4655"/>
    <w:rsid w:val="00C8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07A"/>
    <w:pPr>
      <w:jc w:val="both"/>
    </w:pPr>
    <w:rPr>
      <w:rFonts w:ascii="Times New Roman" w:eastAsia="Calibri"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07A"/>
    <w:pPr>
      <w:jc w:val="both"/>
    </w:pPr>
    <w:rPr>
      <w:rFonts w:ascii="Times New Roman" w:eastAsia="Calibri"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c400's Windows XP PC</dc:creator>
  <cp:keywords/>
  <dc:description/>
  <cp:lastModifiedBy>c400's Windows XP PC</cp:lastModifiedBy>
  <cp:revision>1</cp:revision>
  <dcterms:created xsi:type="dcterms:W3CDTF">2015-02-20T05:52:00Z</dcterms:created>
  <dcterms:modified xsi:type="dcterms:W3CDTF">2015-02-20T05:52:00Z</dcterms:modified>
</cp:coreProperties>
</file>