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EB" w:rsidRPr="00163939" w:rsidRDefault="006A50EB" w:rsidP="006A50EB">
      <w:pPr>
        <w:keepNext/>
        <w:keepLines/>
        <w:widowControl w:val="0"/>
        <w:suppressAutoHyphens/>
        <w:spacing w:after="0" w:line="240" w:lineRule="auto"/>
        <w:jc w:val="right"/>
        <w:rPr>
          <w:rFonts w:ascii="Times New Roman" w:eastAsia="Times New Roman" w:hAnsi="Times New Roman"/>
          <w:sz w:val="20"/>
          <w:szCs w:val="20"/>
          <w:lang w:val="lv-LV"/>
        </w:rPr>
      </w:pPr>
      <w:r w:rsidRPr="00163939">
        <w:rPr>
          <w:rFonts w:ascii="Times New Roman" w:eastAsia="Times New Roman" w:hAnsi="Times New Roman"/>
          <w:sz w:val="20"/>
          <w:szCs w:val="20"/>
          <w:lang w:val="lv-LV"/>
        </w:rPr>
        <w:t>3. pielikums</w:t>
      </w:r>
    </w:p>
    <w:p w:rsidR="006A50EB" w:rsidRPr="00612171" w:rsidRDefault="006A50EB" w:rsidP="006A50EB">
      <w:pPr>
        <w:keepNext/>
        <w:keepLines/>
        <w:tabs>
          <w:tab w:val="left" w:pos="709"/>
        </w:tabs>
        <w:spacing w:after="0" w:line="240" w:lineRule="auto"/>
        <w:ind w:left="709" w:hanging="709"/>
        <w:jc w:val="right"/>
        <w:rPr>
          <w:rFonts w:ascii="Times New Roman" w:eastAsia="Times New Roman" w:hAnsi="Times New Roman"/>
          <w:bCs/>
          <w:iCs/>
          <w:sz w:val="20"/>
          <w:szCs w:val="20"/>
          <w:lang w:val="lv-LV"/>
        </w:rPr>
      </w:pPr>
      <w:r w:rsidRPr="009E4F32">
        <w:rPr>
          <w:rFonts w:ascii="Times New Roman" w:eastAsia="Times New Roman" w:hAnsi="Times New Roman"/>
          <w:sz w:val="20"/>
          <w:szCs w:val="20"/>
          <w:lang w:val="lv-LV"/>
        </w:rPr>
        <w:t xml:space="preserve">atklāta konkursa </w:t>
      </w:r>
      <w:r w:rsidRPr="009E4F32">
        <w:rPr>
          <w:rFonts w:ascii="Times New Roman" w:eastAsia="Times New Roman" w:hAnsi="Times New Roman"/>
          <w:bCs/>
          <w:sz w:val="20"/>
          <w:szCs w:val="20"/>
          <w:lang w:val="lv-LV"/>
        </w:rPr>
        <w:t>„</w:t>
      </w:r>
      <w:r w:rsidRPr="009E4F32">
        <w:rPr>
          <w:rFonts w:ascii="Times New Roman" w:eastAsia="Times New Roman" w:hAnsi="Times New Roman"/>
          <w:bCs/>
          <w:iCs/>
          <w:sz w:val="20"/>
          <w:szCs w:val="20"/>
          <w:lang w:val="lv-LV"/>
        </w:rPr>
        <w:t xml:space="preserve">Ludzas novada </w:t>
      </w:r>
      <w:r w:rsidRPr="00612171">
        <w:rPr>
          <w:rFonts w:ascii="Times New Roman" w:eastAsia="Times New Roman" w:hAnsi="Times New Roman"/>
          <w:bCs/>
          <w:iCs/>
          <w:sz w:val="20"/>
          <w:szCs w:val="20"/>
          <w:lang w:val="lv-LV"/>
        </w:rPr>
        <w:t xml:space="preserve">lauku grants ceļu </w:t>
      </w:r>
    </w:p>
    <w:p w:rsidR="006A50EB" w:rsidRPr="00612171" w:rsidRDefault="006A50EB" w:rsidP="006A50EB">
      <w:pPr>
        <w:keepNext/>
        <w:keepLines/>
        <w:tabs>
          <w:tab w:val="left" w:pos="709"/>
        </w:tabs>
        <w:spacing w:after="0" w:line="240" w:lineRule="auto"/>
        <w:ind w:left="709" w:hanging="709"/>
        <w:jc w:val="right"/>
        <w:rPr>
          <w:rFonts w:ascii="Times New Roman" w:eastAsia="Times New Roman" w:hAnsi="Times New Roman"/>
          <w:sz w:val="20"/>
          <w:szCs w:val="20"/>
          <w:lang w:val="lv-LV"/>
        </w:rPr>
      </w:pPr>
      <w:r w:rsidRPr="00612171">
        <w:rPr>
          <w:rFonts w:ascii="Times New Roman" w:eastAsia="Times New Roman" w:hAnsi="Times New Roman"/>
          <w:bCs/>
          <w:iCs/>
          <w:sz w:val="20"/>
          <w:szCs w:val="20"/>
          <w:lang w:val="lv-LV"/>
        </w:rPr>
        <w:t>pārbūves būvprojektu izstrāde un autoruzraudzība</w:t>
      </w:r>
      <w:r w:rsidRPr="00612171">
        <w:rPr>
          <w:rFonts w:ascii="Times New Roman" w:eastAsia="Times New Roman" w:hAnsi="Times New Roman"/>
          <w:sz w:val="20"/>
          <w:szCs w:val="20"/>
          <w:lang w:val="lv-LV"/>
        </w:rPr>
        <w:t xml:space="preserve">” </w:t>
      </w:r>
    </w:p>
    <w:p w:rsidR="006A50EB" w:rsidRPr="009E4F32" w:rsidRDefault="006A50EB" w:rsidP="006A50EB">
      <w:pPr>
        <w:keepNext/>
        <w:keepLines/>
        <w:tabs>
          <w:tab w:val="left" w:pos="709"/>
        </w:tabs>
        <w:spacing w:after="0" w:line="240" w:lineRule="auto"/>
        <w:ind w:left="709" w:hanging="709"/>
        <w:jc w:val="right"/>
        <w:rPr>
          <w:rFonts w:ascii="Times New Roman" w:eastAsia="Times New Roman" w:hAnsi="Times New Roman"/>
          <w:sz w:val="20"/>
          <w:szCs w:val="20"/>
          <w:lang w:val="lv-LV"/>
        </w:rPr>
      </w:pPr>
      <w:r w:rsidRPr="00612171">
        <w:rPr>
          <w:rFonts w:ascii="Times New Roman" w:eastAsia="Times New Roman" w:hAnsi="Times New Roman"/>
          <w:sz w:val="20"/>
          <w:szCs w:val="20"/>
          <w:lang w:val="lv-LV"/>
        </w:rPr>
        <w:t>ID Nr. LNP 2016/04 nolikumam</w:t>
      </w:r>
    </w:p>
    <w:p w:rsidR="006A50EB" w:rsidRPr="009E4F32" w:rsidRDefault="006A50EB" w:rsidP="006A50EB">
      <w:pPr>
        <w:keepNext/>
        <w:keepLines/>
        <w:widowControl w:val="0"/>
        <w:suppressAutoHyphens/>
        <w:spacing w:after="0" w:line="240" w:lineRule="auto"/>
        <w:jc w:val="right"/>
        <w:rPr>
          <w:rFonts w:ascii="Times New Roman" w:eastAsia="Times New Roman" w:hAnsi="Times New Roman"/>
          <w:b/>
          <w:i/>
          <w:sz w:val="24"/>
          <w:szCs w:val="24"/>
          <w:lang w:val="lv-LV"/>
        </w:rPr>
      </w:pPr>
    </w:p>
    <w:p w:rsidR="006A50EB" w:rsidRDefault="006A50EB" w:rsidP="006A50EB">
      <w:pPr>
        <w:keepNext/>
        <w:keepLines/>
        <w:widowControl w:val="0"/>
        <w:suppressAutoHyphens/>
        <w:spacing w:after="0" w:line="240" w:lineRule="auto"/>
        <w:jc w:val="center"/>
        <w:rPr>
          <w:rFonts w:ascii="Times New Roman" w:eastAsia="Times New Roman" w:hAnsi="Times New Roman"/>
          <w:b/>
          <w:sz w:val="24"/>
          <w:szCs w:val="24"/>
          <w:lang w:val="lv-LV"/>
        </w:rPr>
      </w:pPr>
    </w:p>
    <w:p w:rsidR="006A50EB" w:rsidRPr="009E4F32" w:rsidRDefault="006A50EB" w:rsidP="006A50EB">
      <w:pPr>
        <w:keepNext/>
        <w:keepLines/>
        <w:widowControl w:val="0"/>
        <w:suppressAutoHyphens/>
        <w:spacing w:after="0" w:line="240" w:lineRule="auto"/>
        <w:jc w:val="center"/>
        <w:rPr>
          <w:rFonts w:ascii="Times New Roman" w:eastAsia="Times New Roman" w:hAnsi="Times New Roman"/>
          <w:b/>
          <w:sz w:val="24"/>
          <w:szCs w:val="24"/>
          <w:lang w:val="lv-LV"/>
        </w:rPr>
      </w:pPr>
      <w:r w:rsidRPr="009E4F32">
        <w:rPr>
          <w:rFonts w:ascii="Times New Roman" w:eastAsia="Times New Roman" w:hAnsi="Times New Roman"/>
          <w:b/>
          <w:sz w:val="24"/>
          <w:szCs w:val="24"/>
          <w:lang w:val="lv-LV"/>
        </w:rPr>
        <w:t>INFORMĀCIJA</w:t>
      </w:r>
    </w:p>
    <w:p w:rsidR="006A50EB" w:rsidRPr="009E4F32" w:rsidRDefault="006A50EB" w:rsidP="006A50EB">
      <w:pPr>
        <w:keepNext/>
        <w:keepLines/>
        <w:widowControl w:val="0"/>
        <w:suppressAutoHyphens/>
        <w:spacing w:after="0" w:line="240" w:lineRule="auto"/>
        <w:jc w:val="center"/>
        <w:rPr>
          <w:rFonts w:ascii="Times New Roman" w:eastAsia="Times New Roman" w:hAnsi="Times New Roman"/>
          <w:b/>
          <w:sz w:val="24"/>
          <w:szCs w:val="24"/>
          <w:lang w:val="lv-LV"/>
        </w:rPr>
      </w:pPr>
      <w:r w:rsidRPr="009E4F32">
        <w:rPr>
          <w:rFonts w:ascii="Times New Roman" w:eastAsia="Times New Roman" w:hAnsi="Times New Roman"/>
          <w:b/>
          <w:sz w:val="24"/>
          <w:szCs w:val="24"/>
          <w:lang w:val="lv-LV"/>
        </w:rPr>
        <w:t xml:space="preserve">par </w:t>
      </w:r>
      <w:r>
        <w:rPr>
          <w:rFonts w:ascii="Times New Roman" w:eastAsia="Times New Roman" w:hAnsi="Times New Roman"/>
          <w:b/>
          <w:sz w:val="24"/>
          <w:szCs w:val="24"/>
          <w:lang w:val="lv-LV"/>
        </w:rPr>
        <w:t>Pretendent</w:t>
      </w:r>
      <w:r w:rsidRPr="009E4F32">
        <w:rPr>
          <w:rFonts w:ascii="Times New Roman" w:eastAsia="Times New Roman" w:hAnsi="Times New Roman"/>
          <w:b/>
          <w:sz w:val="24"/>
          <w:szCs w:val="24"/>
          <w:lang w:val="lv-LV"/>
        </w:rPr>
        <w:t>a pieredzi līdzīgu būvprojektu izstrādē</w:t>
      </w:r>
    </w:p>
    <w:p w:rsidR="006A50EB" w:rsidRDefault="006A50EB" w:rsidP="006A50EB">
      <w:pPr>
        <w:keepNext/>
        <w:keepLines/>
        <w:widowControl w:val="0"/>
        <w:suppressAutoHyphens/>
        <w:spacing w:after="0" w:line="240" w:lineRule="auto"/>
        <w:rPr>
          <w:rFonts w:ascii="Times New Roman" w:eastAsia="Times New Roman" w:hAnsi="Times New Roman"/>
          <w:b/>
          <w:sz w:val="24"/>
          <w:szCs w:val="24"/>
          <w:lang w:val="lv-LV"/>
        </w:rPr>
      </w:pPr>
    </w:p>
    <w:p w:rsidR="006A50EB" w:rsidRPr="00A33256" w:rsidRDefault="006A50EB" w:rsidP="006A50EB">
      <w:pPr>
        <w:keepNext/>
        <w:keepLines/>
        <w:widowControl w:val="0"/>
        <w:suppressAutoHyphens/>
        <w:spacing w:after="0" w:line="240" w:lineRule="auto"/>
        <w:jc w:val="both"/>
        <w:rPr>
          <w:rFonts w:ascii="Times New Roman" w:hAnsi="Times New Roman"/>
          <w:szCs w:val="24"/>
          <w:lang w:val="lv-LV"/>
        </w:rPr>
      </w:pPr>
      <w:r w:rsidRPr="00A33256">
        <w:rPr>
          <w:rFonts w:ascii="Times New Roman" w:hAnsi="Times New Roman"/>
          <w:szCs w:val="24"/>
          <w:lang w:val="lv-LV"/>
        </w:rPr>
        <w:t xml:space="preserve">Pretendentam iepriekšējo </w:t>
      </w:r>
      <w:r w:rsidRPr="00A33256">
        <w:rPr>
          <w:rFonts w:ascii="Times New Roman" w:hAnsi="Times New Roman"/>
          <w:b/>
          <w:szCs w:val="24"/>
          <w:lang w:val="lv-LV"/>
        </w:rPr>
        <w:t>3 (trīs)</w:t>
      </w:r>
      <w:r w:rsidRPr="00A33256">
        <w:rPr>
          <w:rFonts w:ascii="Times New Roman" w:hAnsi="Times New Roman"/>
          <w:szCs w:val="24"/>
          <w:lang w:val="lv-LV"/>
        </w:rPr>
        <w:t xml:space="preserve"> kalendāro gadu laikā (papildus ņemot vērā arī 2015. gadu), ir līdzvērtīga rakstura un apjoma pieredze projektēšanas darbu līgumu izpildē, t. i. Pretendents kā ģenerāluzņēmējs (galvenais uzņēmējs) kvalitatīvi un atbilstoši Pasūtītāja (nekustamā īpašuma īpašnieks, valdītājs vai lietotājs, kura uzdevumā, pamatojoties uz noslēgto līgumu, tiek veikta tehniskā projekta izstrāde) prasībā</w:t>
      </w:r>
      <w:bookmarkStart w:id="0" w:name="_GoBack"/>
      <w:bookmarkEnd w:id="0"/>
      <w:r w:rsidRPr="00A33256">
        <w:rPr>
          <w:rFonts w:ascii="Times New Roman" w:hAnsi="Times New Roman"/>
          <w:szCs w:val="24"/>
          <w:lang w:val="lv-LV"/>
        </w:rPr>
        <w:t xml:space="preserve">m ir izpildījis vismaz </w:t>
      </w:r>
      <w:r w:rsidRPr="00A33256">
        <w:rPr>
          <w:rFonts w:ascii="Times New Roman" w:hAnsi="Times New Roman"/>
          <w:b/>
          <w:szCs w:val="24"/>
          <w:lang w:val="lv-LV"/>
        </w:rPr>
        <w:t>2 (divus)</w:t>
      </w:r>
      <w:r w:rsidRPr="00A33256">
        <w:rPr>
          <w:rFonts w:ascii="Times New Roman" w:hAnsi="Times New Roman"/>
          <w:szCs w:val="24"/>
          <w:lang w:val="lv-LV"/>
        </w:rPr>
        <w:t xml:space="preserve"> projektēšanas darbu pasūtījumu līgumus, kur katra projektēšanas darbu līguma ietvaros izstrādāts autoceļa vai ielas (pārbūvējamā ceļa vai ielas kopgarums vismaz </w:t>
      </w:r>
      <w:r w:rsidRPr="00517CBB">
        <w:rPr>
          <w:rFonts w:ascii="Times New Roman" w:hAnsi="Times New Roman"/>
          <w:b/>
          <w:szCs w:val="24"/>
          <w:lang w:val="lv-LV"/>
        </w:rPr>
        <w:t>2 km</w:t>
      </w:r>
      <w:r w:rsidRPr="00A33256">
        <w:rPr>
          <w:rFonts w:ascii="Times New Roman" w:hAnsi="Times New Roman"/>
          <w:szCs w:val="24"/>
          <w:lang w:val="lv-LV"/>
        </w:rPr>
        <w:t>) pārbūves (rekonstrukcijas) būvprojekts (izstrādātais būvprojekts atbilstoši normatīvo aktu prasībām ir saskaņots un akceptēts būvvaldē).</w:t>
      </w:r>
    </w:p>
    <w:p w:rsidR="006A50EB" w:rsidRPr="00A33256" w:rsidRDefault="006A50EB" w:rsidP="006A50EB">
      <w:pPr>
        <w:keepNext/>
        <w:keepLines/>
        <w:widowControl w:val="0"/>
        <w:suppressAutoHyphens/>
        <w:spacing w:after="0" w:line="240" w:lineRule="auto"/>
        <w:rPr>
          <w:rFonts w:ascii="Times New Roman" w:eastAsia="Times New Roman" w:hAnsi="Times New Roman"/>
          <w:b/>
          <w:szCs w:val="24"/>
          <w:lang w:val="lv-LV"/>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886"/>
        <w:gridCol w:w="1798"/>
        <w:gridCol w:w="2217"/>
        <w:gridCol w:w="2032"/>
      </w:tblGrid>
      <w:tr w:rsidR="006A50EB" w:rsidRPr="00587636" w:rsidTr="00BD679F">
        <w:tc>
          <w:tcPr>
            <w:tcW w:w="678" w:type="dxa"/>
            <w:tcBorders>
              <w:top w:val="single" w:sz="4" w:space="0" w:color="auto"/>
              <w:left w:val="single" w:sz="4" w:space="0" w:color="auto"/>
              <w:bottom w:val="single" w:sz="4" w:space="0" w:color="auto"/>
              <w:right w:val="single" w:sz="4" w:space="0" w:color="auto"/>
            </w:tcBorders>
            <w:shd w:val="clear" w:color="auto" w:fill="D9D9D9"/>
            <w:hideMark/>
          </w:tcPr>
          <w:p w:rsidR="006A50EB" w:rsidRPr="00587636" w:rsidRDefault="006A50EB" w:rsidP="00BD679F">
            <w:pPr>
              <w:keepNext/>
              <w:keepLines/>
              <w:widowControl w:val="0"/>
              <w:suppressAutoHyphens/>
              <w:spacing w:after="0" w:line="240" w:lineRule="auto"/>
              <w:jc w:val="center"/>
              <w:rPr>
                <w:rFonts w:ascii="Times New Roman" w:eastAsia="Times New Roman" w:hAnsi="Times New Roman"/>
                <w:b/>
                <w:sz w:val="20"/>
                <w:szCs w:val="20"/>
                <w:lang w:val="lv-LV"/>
              </w:rPr>
            </w:pPr>
            <w:r w:rsidRPr="00587636">
              <w:rPr>
                <w:rFonts w:ascii="Times New Roman" w:eastAsia="Times New Roman" w:hAnsi="Times New Roman"/>
                <w:b/>
                <w:sz w:val="20"/>
                <w:szCs w:val="20"/>
                <w:lang w:val="lv-LV"/>
              </w:rPr>
              <w:t>Nr. p.k.</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rsidR="006A50EB" w:rsidRPr="00587636" w:rsidRDefault="006A50EB" w:rsidP="00BD679F">
            <w:pPr>
              <w:keepNext/>
              <w:keepLines/>
              <w:widowControl w:val="0"/>
              <w:suppressAutoHyphens/>
              <w:spacing w:after="0" w:line="240" w:lineRule="auto"/>
              <w:jc w:val="center"/>
              <w:rPr>
                <w:rFonts w:ascii="Times New Roman" w:eastAsia="Times New Roman" w:hAnsi="Times New Roman"/>
                <w:b/>
                <w:sz w:val="20"/>
                <w:szCs w:val="20"/>
                <w:lang w:val="lv-LV"/>
              </w:rPr>
            </w:pPr>
            <w:r w:rsidRPr="00587636">
              <w:rPr>
                <w:rFonts w:ascii="Times New Roman" w:eastAsia="Times New Roman" w:hAnsi="Times New Roman"/>
                <w:b/>
                <w:sz w:val="20"/>
                <w:szCs w:val="20"/>
                <w:lang w:val="lv-LV"/>
              </w:rPr>
              <w:t>Būvprojekta nosaukums, īss apraksts (projektētā ceļa garums, darbi)</w:t>
            </w:r>
          </w:p>
        </w:tc>
        <w:tc>
          <w:tcPr>
            <w:tcW w:w="1798" w:type="dxa"/>
            <w:tcBorders>
              <w:top w:val="single" w:sz="4" w:space="0" w:color="auto"/>
              <w:left w:val="single" w:sz="4" w:space="0" w:color="auto"/>
              <w:bottom w:val="single" w:sz="4" w:space="0" w:color="auto"/>
              <w:right w:val="single" w:sz="4" w:space="0" w:color="auto"/>
            </w:tcBorders>
            <w:shd w:val="clear" w:color="auto" w:fill="D9D9D9"/>
            <w:hideMark/>
          </w:tcPr>
          <w:p w:rsidR="006A50EB" w:rsidRPr="00587636" w:rsidRDefault="006A50EB" w:rsidP="00BD679F">
            <w:pPr>
              <w:keepNext/>
              <w:keepLines/>
              <w:widowControl w:val="0"/>
              <w:suppressAutoHyphens/>
              <w:spacing w:after="0" w:line="240" w:lineRule="auto"/>
              <w:jc w:val="center"/>
              <w:rPr>
                <w:rFonts w:ascii="Times New Roman" w:eastAsia="Times New Roman" w:hAnsi="Times New Roman"/>
                <w:b/>
                <w:sz w:val="20"/>
                <w:szCs w:val="20"/>
                <w:lang w:val="lv-LV"/>
              </w:rPr>
            </w:pPr>
            <w:r w:rsidRPr="00587636">
              <w:rPr>
                <w:rFonts w:ascii="Times New Roman" w:eastAsia="Times New Roman" w:hAnsi="Times New Roman"/>
                <w:b/>
                <w:sz w:val="20"/>
                <w:szCs w:val="20"/>
                <w:lang w:val="lv-LV"/>
              </w:rPr>
              <w:t>Pasūtītāja nosaukums, kontaktpersona</w:t>
            </w:r>
          </w:p>
        </w:tc>
        <w:tc>
          <w:tcPr>
            <w:tcW w:w="2217" w:type="dxa"/>
            <w:tcBorders>
              <w:top w:val="single" w:sz="4" w:space="0" w:color="auto"/>
              <w:left w:val="single" w:sz="4" w:space="0" w:color="auto"/>
              <w:bottom w:val="single" w:sz="4" w:space="0" w:color="auto"/>
              <w:right w:val="single" w:sz="4" w:space="0" w:color="auto"/>
            </w:tcBorders>
            <w:shd w:val="clear" w:color="auto" w:fill="D9D9D9"/>
            <w:hideMark/>
          </w:tcPr>
          <w:p w:rsidR="006A50EB" w:rsidRPr="00587636" w:rsidRDefault="006A50EB" w:rsidP="00BD679F">
            <w:pPr>
              <w:keepNext/>
              <w:keepLines/>
              <w:widowControl w:val="0"/>
              <w:suppressAutoHyphens/>
              <w:spacing w:after="0" w:line="240" w:lineRule="auto"/>
              <w:jc w:val="center"/>
              <w:rPr>
                <w:rFonts w:ascii="Times New Roman" w:eastAsia="Times New Roman" w:hAnsi="Times New Roman"/>
                <w:b/>
                <w:sz w:val="20"/>
                <w:szCs w:val="20"/>
                <w:lang w:val="lv-LV"/>
              </w:rPr>
            </w:pPr>
            <w:r w:rsidRPr="00587636">
              <w:rPr>
                <w:rFonts w:ascii="Times New Roman" w:eastAsia="Times New Roman" w:hAnsi="Times New Roman"/>
                <w:b/>
                <w:sz w:val="20"/>
                <w:szCs w:val="20"/>
                <w:lang w:val="lv-LV"/>
              </w:rPr>
              <w:t>Projektēšanas (t.sk.autoruzraudzības) līguma cena, EUR</w:t>
            </w:r>
          </w:p>
        </w:tc>
        <w:tc>
          <w:tcPr>
            <w:tcW w:w="2032" w:type="dxa"/>
            <w:tcBorders>
              <w:top w:val="single" w:sz="4" w:space="0" w:color="auto"/>
              <w:left w:val="single" w:sz="4" w:space="0" w:color="auto"/>
              <w:bottom w:val="single" w:sz="4" w:space="0" w:color="auto"/>
              <w:right w:val="single" w:sz="4" w:space="0" w:color="auto"/>
            </w:tcBorders>
            <w:shd w:val="clear" w:color="auto" w:fill="D9D9D9"/>
            <w:hideMark/>
          </w:tcPr>
          <w:p w:rsidR="006A50EB" w:rsidRPr="00587636" w:rsidRDefault="006A50EB" w:rsidP="00BD679F">
            <w:pPr>
              <w:keepNext/>
              <w:keepLines/>
              <w:widowControl w:val="0"/>
              <w:suppressAutoHyphens/>
              <w:spacing w:after="0" w:line="240" w:lineRule="auto"/>
              <w:jc w:val="center"/>
              <w:rPr>
                <w:rFonts w:ascii="Times New Roman" w:eastAsia="Times New Roman" w:hAnsi="Times New Roman"/>
                <w:b/>
                <w:sz w:val="20"/>
                <w:szCs w:val="20"/>
                <w:lang w:val="lv-LV"/>
              </w:rPr>
            </w:pPr>
            <w:r w:rsidRPr="00587636">
              <w:rPr>
                <w:rFonts w:ascii="Times New Roman" w:eastAsia="Times New Roman" w:hAnsi="Times New Roman"/>
                <w:b/>
                <w:sz w:val="20"/>
                <w:szCs w:val="20"/>
                <w:lang w:val="lv-LV"/>
              </w:rPr>
              <w:t>Būvprojekta akceptēšanas datums būvvaldē</w:t>
            </w:r>
          </w:p>
        </w:tc>
      </w:tr>
      <w:tr w:rsidR="006A50EB" w:rsidRPr="00587636" w:rsidTr="00BD679F">
        <w:tc>
          <w:tcPr>
            <w:tcW w:w="678" w:type="dxa"/>
            <w:tcBorders>
              <w:top w:val="single" w:sz="4" w:space="0" w:color="auto"/>
              <w:left w:val="single" w:sz="4" w:space="0" w:color="auto"/>
              <w:bottom w:val="single" w:sz="4" w:space="0" w:color="auto"/>
              <w:right w:val="single" w:sz="4" w:space="0" w:color="auto"/>
            </w:tcBorders>
            <w:hideMark/>
          </w:tcPr>
          <w:p w:rsidR="006A50EB" w:rsidRPr="00587636" w:rsidRDefault="006A50EB" w:rsidP="00BD679F">
            <w:pPr>
              <w:keepNext/>
              <w:keepLines/>
              <w:widowControl w:val="0"/>
              <w:suppressAutoHyphens/>
              <w:spacing w:after="0" w:line="240" w:lineRule="auto"/>
              <w:rPr>
                <w:rFonts w:ascii="Times New Roman" w:eastAsia="Times New Roman" w:hAnsi="Times New Roman"/>
                <w:sz w:val="20"/>
                <w:szCs w:val="20"/>
                <w:lang w:val="lv-LV"/>
              </w:rPr>
            </w:pPr>
            <w:r w:rsidRPr="00587636">
              <w:rPr>
                <w:rFonts w:ascii="Times New Roman" w:eastAsia="Times New Roman" w:hAnsi="Times New Roman"/>
                <w:sz w:val="20"/>
                <w:szCs w:val="20"/>
                <w:lang w:val="lv-LV"/>
              </w:rPr>
              <w:t>1.</w:t>
            </w:r>
          </w:p>
        </w:tc>
        <w:tc>
          <w:tcPr>
            <w:tcW w:w="2886"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c>
          <w:tcPr>
            <w:tcW w:w="1798"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c>
          <w:tcPr>
            <w:tcW w:w="2217"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c>
          <w:tcPr>
            <w:tcW w:w="2032"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r>
      <w:tr w:rsidR="006A50EB" w:rsidRPr="00587636" w:rsidTr="00BD679F">
        <w:tc>
          <w:tcPr>
            <w:tcW w:w="678" w:type="dxa"/>
            <w:tcBorders>
              <w:top w:val="single" w:sz="4" w:space="0" w:color="auto"/>
              <w:left w:val="single" w:sz="4" w:space="0" w:color="auto"/>
              <w:bottom w:val="single" w:sz="4" w:space="0" w:color="auto"/>
              <w:right w:val="single" w:sz="4" w:space="0" w:color="auto"/>
            </w:tcBorders>
            <w:hideMark/>
          </w:tcPr>
          <w:p w:rsidR="006A50EB" w:rsidRPr="00587636" w:rsidRDefault="006A50EB" w:rsidP="00BD679F">
            <w:pPr>
              <w:keepNext/>
              <w:keepLines/>
              <w:widowControl w:val="0"/>
              <w:suppressAutoHyphens/>
              <w:spacing w:after="0" w:line="240" w:lineRule="auto"/>
              <w:rPr>
                <w:rFonts w:ascii="Times New Roman" w:eastAsia="Times New Roman" w:hAnsi="Times New Roman"/>
                <w:sz w:val="20"/>
                <w:szCs w:val="20"/>
                <w:lang w:val="lv-LV"/>
              </w:rPr>
            </w:pPr>
            <w:r w:rsidRPr="00587636">
              <w:rPr>
                <w:rFonts w:ascii="Times New Roman" w:eastAsia="Times New Roman" w:hAnsi="Times New Roman"/>
                <w:sz w:val="20"/>
                <w:szCs w:val="20"/>
                <w:lang w:val="lv-LV"/>
              </w:rPr>
              <w:t>2.</w:t>
            </w:r>
          </w:p>
        </w:tc>
        <w:tc>
          <w:tcPr>
            <w:tcW w:w="2886"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c>
          <w:tcPr>
            <w:tcW w:w="1798"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c>
          <w:tcPr>
            <w:tcW w:w="2217"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c>
          <w:tcPr>
            <w:tcW w:w="2032" w:type="dxa"/>
            <w:tcBorders>
              <w:top w:val="single" w:sz="4" w:space="0" w:color="auto"/>
              <w:left w:val="single" w:sz="4" w:space="0" w:color="auto"/>
              <w:bottom w:val="single" w:sz="4" w:space="0" w:color="auto"/>
              <w:right w:val="single" w:sz="4" w:space="0" w:color="auto"/>
            </w:tcBorders>
          </w:tcPr>
          <w:p w:rsidR="006A50EB" w:rsidRPr="00587636" w:rsidRDefault="006A50EB" w:rsidP="00BD679F">
            <w:pPr>
              <w:keepNext/>
              <w:keepLines/>
              <w:widowControl w:val="0"/>
              <w:suppressAutoHyphens/>
              <w:spacing w:after="0" w:line="240" w:lineRule="auto"/>
              <w:rPr>
                <w:rFonts w:ascii="Times New Roman" w:eastAsia="Times New Roman" w:hAnsi="Times New Roman"/>
                <w:b/>
                <w:sz w:val="20"/>
                <w:szCs w:val="20"/>
                <w:lang w:val="lv-LV"/>
              </w:rPr>
            </w:pPr>
          </w:p>
        </w:tc>
      </w:tr>
    </w:tbl>
    <w:p w:rsidR="006A50EB" w:rsidRPr="009E4F32" w:rsidRDefault="006A50EB" w:rsidP="006A50EB">
      <w:pPr>
        <w:keepNext/>
        <w:keepLines/>
        <w:widowControl w:val="0"/>
        <w:suppressAutoHyphens/>
        <w:spacing w:after="0" w:line="240" w:lineRule="auto"/>
        <w:rPr>
          <w:rFonts w:ascii="Times New Roman" w:eastAsia="Times New Roman" w:hAnsi="Times New Roman"/>
          <w:b/>
          <w:sz w:val="24"/>
          <w:szCs w:val="24"/>
          <w:lang w:val="lv-LV"/>
        </w:rPr>
      </w:pPr>
    </w:p>
    <w:p w:rsidR="006A50EB" w:rsidRPr="00A33256" w:rsidRDefault="006A50EB" w:rsidP="006A50EB">
      <w:pPr>
        <w:keepNext/>
        <w:keepLines/>
        <w:widowControl w:val="0"/>
        <w:suppressAutoHyphens/>
        <w:spacing w:after="0" w:line="240" w:lineRule="auto"/>
        <w:rPr>
          <w:rFonts w:ascii="Times New Roman" w:eastAsia="Times New Roman" w:hAnsi="Times New Roman"/>
          <w:szCs w:val="24"/>
          <w:lang w:val="lv-LV"/>
        </w:rPr>
      </w:pPr>
      <w:r w:rsidRPr="00A33256">
        <w:rPr>
          <w:rFonts w:ascii="Times New Roman" w:eastAsia="Times New Roman" w:hAnsi="Times New Roman"/>
          <w:szCs w:val="24"/>
          <w:lang w:val="lv-LV"/>
        </w:rPr>
        <w:t>Pretendentam jāpievieno pasūtītāju pozitīvās atsauksmes par tabulā norādīto līgumu izpildi.</w:t>
      </w:r>
    </w:p>
    <w:p w:rsidR="006A50EB" w:rsidRPr="00A33256" w:rsidRDefault="006A50EB" w:rsidP="006A50EB">
      <w:pPr>
        <w:keepNext/>
        <w:keepLines/>
        <w:widowControl w:val="0"/>
        <w:suppressAutoHyphens/>
        <w:spacing w:after="0" w:line="240" w:lineRule="auto"/>
        <w:rPr>
          <w:rFonts w:ascii="Times New Roman" w:eastAsia="Times New Roman" w:hAnsi="Times New Roman"/>
          <w:szCs w:val="24"/>
          <w:lang w:val="lv-LV"/>
        </w:rPr>
      </w:pPr>
    </w:p>
    <w:p w:rsidR="006A50EB" w:rsidRPr="00A33256" w:rsidRDefault="006A50EB" w:rsidP="006A50EB">
      <w:pPr>
        <w:keepNext/>
        <w:keepLines/>
        <w:widowControl w:val="0"/>
        <w:suppressAutoHyphens/>
        <w:spacing w:after="0" w:line="240" w:lineRule="auto"/>
        <w:rPr>
          <w:rFonts w:ascii="Times New Roman" w:eastAsia="Times New Roman" w:hAnsi="Times New Roman"/>
          <w:szCs w:val="24"/>
          <w:lang w:val="lv-LV"/>
        </w:rPr>
      </w:pPr>
      <w:r w:rsidRPr="00A33256">
        <w:rPr>
          <w:rFonts w:ascii="Times New Roman" w:eastAsia="Times New Roman" w:hAnsi="Times New Roman"/>
          <w:szCs w:val="24"/>
          <w:lang w:val="lv-LV"/>
        </w:rPr>
        <w:t>Pielikumā:</w:t>
      </w:r>
    </w:p>
    <w:p w:rsidR="006A50EB" w:rsidRPr="00A33256" w:rsidRDefault="006A50EB" w:rsidP="006A50EB">
      <w:pPr>
        <w:keepNext/>
        <w:keepLines/>
        <w:widowControl w:val="0"/>
        <w:numPr>
          <w:ilvl w:val="0"/>
          <w:numId w:val="1"/>
        </w:numPr>
        <w:suppressAutoHyphens/>
        <w:spacing w:after="0" w:line="240" w:lineRule="auto"/>
        <w:rPr>
          <w:rFonts w:ascii="Times New Roman" w:eastAsia="Times New Roman" w:hAnsi="Times New Roman"/>
          <w:szCs w:val="24"/>
          <w:lang w:val="lv-LV"/>
        </w:rPr>
      </w:pPr>
      <w:r w:rsidRPr="00A33256">
        <w:rPr>
          <w:rFonts w:ascii="Times New Roman" w:eastAsia="Times New Roman" w:hAnsi="Times New Roman"/>
          <w:szCs w:val="24"/>
          <w:lang w:val="lv-LV"/>
        </w:rPr>
        <w:t>_____________________________ atsauksme;</w:t>
      </w:r>
    </w:p>
    <w:p w:rsidR="006A50EB" w:rsidRPr="00A33256" w:rsidRDefault="006A50EB" w:rsidP="006A50EB">
      <w:pPr>
        <w:keepNext/>
        <w:keepLines/>
        <w:widowControl w:val="0"/>
        <w:numPr>
          <w:ilvl w:val="0"/>
          <w:numId w:val="1"/>
        </w:numPr>
        <w:suppressAutoHyphens/>
        <w:spacing w:after="0" w:line="240" w:lineRule="auto"/>
        <w:rPr>
          <w:rFonts w:ascii="Times New Roman" w:eastAsia="Times New Roman" w:hAnsi="Times New Roman"/>
          <w:szCs w:val="24"/>
          <w:lang w:val="lv-LV"/>
        </w:rPr>
      </w:pPr>
      <w:r w:rsidRPr="00A33256">
        <w:rPr>
          <w:rFonts w:ascii="Times New Roman" w:eastAsia="Times New Roman" w:hAnsi="Times New Roman"/>
          <w:szCs w:val="24"/>
          <w:lang w:val="lv-LV"/>
        </w:rPr>
        <w:t>_____________________________ atsauksme;</w:t>
      </w:r>
    </w:p>
    <w:p w:rsidR="006A50EB" w:rsidRPr="00A33256" w:rsidRDefault="006A50EB" w:rsidP="006A50EB">
      <w:pPr>
        <w:keepNext/>
        <w:keepLines/>
        <w:widowControl w:val="0"/>
        <w:suppressAutoHyphens/>
        <w:spacing w:after="0" w:line="240" w:lineRule="auto"/>
        <w:rPr>
          <w:rFonts w:ascii="Times New Roman" w:eastAsia="Times New Roman" w:hAnsi="Times New Roman"/>
          <w:b/>
          <w:szCs w:val="24"/>
          <w:lang w:val="lv-LV"/>
        </w:rPr>
      </w:pPr>
    </w:p>
    <w:p w:rsidR="006A50EB" w:rsidRPr="009E4F32" w:rsidRDefault="006A50EB" w:rsidP="006A50EB">
      <w:pPr>
        <w:keepNext/>
        <w:keepLines/>
        <w:widowControl w:val="0"/>
        <w:suppressAutoHyphens/>
        <w:spacing w:after="0" w:line="240" w:lineRule="auto"/>
        <w:rPr>
          <w:rFonts w:ascii="Times New Roman" w:eastAsia="Times New Roman" w:hAnsi="Times New Roman"/>
          <w:sz w:val="24"/>
          <w:szCs w:val="24"/>
          <w:lang w:val="lv-LV"/>
        </w:rPr>
      </w:pPr>
    </w:p>
    <w:p w:rsidR="006A50EB" w:rsidRPr="009E4F32" w:rsidRDefault="006A50EB" w:rsidP="006A50EB">
      <w:pPr>
        <w:keepNext/>
        <w:keepLines/>
        <w:widowControl w:val="0"/>
        <w:suppressAutoHyphens/>
        <w:spacing w:after="0" w:line="240" w:lineRule="auto"/>
        <w:rPr>
          <w:rFonts w:ascii="Times New Roman" w:eastAsia="Times New Roman" w:hAnsi="Times New Roman"/>
          <w:sz w:val="24"/>
          <w:szCs w:val="24"/>
          <w:lang w:val="lv-LV"/>
        </w:rPr>
      </w:pPr>
    </w:p>
    <w:p w:rsidR="006A50EB" w:rsidRPr="009E4F32" w:rsidRDefault="006A50EB" w:rsidP="006A50EB">
      <w:pPr>
        <w:keepNext/>
        <w:keepLines/>
        <w:spacing w:after="0" w:line="240" w:lineRule="auto"/>
        <w:jc w:val="center"/>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___________________________________________________________</w:t>
      </w:r>
    </w:p>
    <w:p w:rsidR="006A50EB" w:rsidRPr="009E4F32" w:rsidRDefault="006A50EB" w:rsidP="006A50EB">
      <w:pPr>
        <w:keepNext/>
        <w:keepLines/>
        <w:spacing w:after="0" w:line="240" w:lineRule="auto"/>
        <w:jc w:val="center"/>
        <w:rPr>
          <w:rFonts w:ascii="Times New Roman" w:eastAsia="Times New Roman" w:hAnsi="Times New Roman"/>
          <w:sz w:val="20"/>
          <w:szCs w:val="20"/>
          <w:lang w:val="lv-LV"/>
        </w:rPr>
      </w:pPr>
      <w:r w:rsidRPr="009E4F32">
        <w:rPr>
          <w:rFonts w:ascii="Times New Roman" w:eastAsia="Times New Roman" w:hAnsi="Times New Roman"/>
          <w:sz w:val="20"/>
          <w:szCs w:val="20"/>
          <w:lang w:val="lv-LV"/>
        </w:rPr>
        <w:t>Uzņēmuma vadītāja vai pilnvarotās personas paraksts, tā atšifrējums</w:t>
      </w:r>
    </w:p>
    <w:p w:rsidR="006A50EB" w:rsidRPr="009E4F32" w:rsidRDefault="006A50EB" w:rsidP="006A50EB">
      <w:pPr>
        <w:keepNext/>
        <w:keepLines/>
        <w:tabs>
          <w:tab w:val="left" w:pos="720"/>
          <w:tab w:val="left" w:pos="1440"/>
          <w:tab w:val="left" w:pos="2160"/>
          <w:tab w:val="left" w:pos="2880"/>
          <w:tab w:val="left" w:pos="3600"/>
          <w:tab w:val="left" w:pos="4005"/>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Z.v.</w:t>
      </w:r>
    </w:p>
    <w:p w:rsidR="006A50EB" w:rsidRPr="009E4F32" w:rsidRDefault="006A50EB" w:rsidP="006A50EB">
      <w:pPr>
        <w:keepNext/>
        <w:keepLines/>
        <w:widowControl w:val="0"/>
        <w:suppressAutoHyphens/>
        <w:spacing w:after="0" w:line="240" w:lineRule="auto"/>
        <w:rPr>
          <w:rFonts w:ascii="Times New Roman" w:eastAsia="Times New Roman" w:hAnsi="Times New Roman"/>
          <w:sz w:val="24"/>
          <w:szCs w:val="24"/>
          <w:lang w:val="lv-LV"/>
        </w:rPr>
      </w:pPr>
    </w:p>
    <w:p w:rsidR="00744C2C" w:rsidRDefault="00744C2C" w:rsidP="006A50EB"/>
    <w:sectPr w:rsidR="00744C2C" w:rsidSect="006A50EB">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109E1"/>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EB"/>
    <w:rsid w:val="006A50EB"/>
    <w:rsid w:val="00744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8793-A367-4B46-9426-D3C8ABFA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EB"/>
    <w:pPr>
      <w:spacing w:after="160" w:line="259"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Andruščenko</dc:creator>
  <cp:keywords/>
  <dc:description/>
  <cp:lastModifiedBy>Viola Andruščenko</cp:lastModifiedBy>
  <cp:revision>1</cp:revision>
  <dcterms:created xsi:type="dcterms:W3CDTF">2016-01-21T08:27:00Z</dcterms:created>
  <dcterms:modified xsi:type="dcterms:W3CDTF">2016-01-21T08:29:00Z</dcterms:modified>
</cp:coreProperties>
</file>