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2EE" w:rsidRPr="00F32E50" w:rsidRDefault="007F22EE" w:rsidP="007F22EE">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ATBILDES UZ JAUTĀJUMIEM</w:t>
      </w:r>
    </w:p>
    <w:p w:rsidR="007F22EE" w:rsidRPr="00F32E50" w:rsidRDefault="007F22EE" w:rsidP="007F22EE">
      <w:pPr>
        <w:rPr>
          <w:rFonts w:ascii="Cambria" w:eastAsia="Times New Roman" w:hAnsi="Cambria" w:cs="Times New Roman"/>
          <w:b/>
          <w:sz w:val="24"/>
          <w:szCs w:val="24"/>
          <w:lang w:val="lv-LV" w:eastAsia="en-GB"/>
        </w:rPr>
      </w:pPr>
    </w:p>
    <w:tbl>
      <w:tblPr>
        <w:tblStyle w:val="TableGrid"/>
        <w:tblW w:w="10255" w:type="dxa"/>
        <w:tblLook w:val="04A0" w:firstRow="1" w:lastRow="0" w:firstColumn="1" w:lastColumn="0" w:noHBand="0" w:noVBand="1"/>
      </w:tblPr>
      <w:tblGrid>
        <w:gridCol w:w="553"/>
        <w:gridCol w:w="6192"/>
        <w:gridCol w:w="3510"/>
      </w:tblGrid>
      <w:tr w:rsidR="007F22EE" w:rsidRPr="00F32E50" w:rsidTr="00422851">
        <w:tc>
          <w:tcPr>
            <w:tcW w:w="553" w:type="dxa"/>
            <w:shd w:val="clear" w:color="auto" w:fill="D9D9D9" w:themeFill="background1" w:themeFillShade="D9"/>
          </w:tcPr>
          <w:p w:rsidR="007F22EE" w:rsidRPr="00F32E50" w:rsidRDefault="007F22EE" w:rsidP="00455D21">
            <w:pPr>
              <w:rPr>
                <w:rFonts w:ascii="Cambria" w:eastAsia="Times New Roman" w:hAnsi="Cambria" w:cs="Times New Roman"/>
                <w:b/>
                <w:sz w:val="24"/>
                <w:szCs w:val="24"/>
                <w:lang w:val="lv-LV" w:eastAsia="en-GB"/>
              </w:rPr>
            </w:pPr>
            <w:r>
              <w:rPr>
                <w:rFonts w:ascii="Cambria" w:eastAsia="Times New Roman" w:hAnsi="Cambria" w:cs="Times New Roman"/>
                <w:b/>
                <w:sz w:val="24"/>
                <w:szCs w:val="24"/>
                <w:lang w:val="lv-LV" w:eastAsia="en-GB"/>
              </w:rPr>
              <w:t>Nr.</w:t>
            </w:r>
          </w:p>
        </w:tc>
        <w:tc>
          <w:tcPr>
            <w:tcW w:w="6192" w:type="dxa"/>
            <w:shd w:val="clear" w:color="auto" w:fill="D9D9D9" w:themeFill="background1" w:themeFillShade="D9"/>
          </w:tcPr>
          <w:p w:rsidR="007F22EE" w:rsidRPr="00F32E50" w:rsidRDefault="007F22EE" w:rsidP="00455D21">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Pretendentu jautājumi</w:t>
            </w:r>
          </w:p>
        </w:tc>
        <w:tc>
          <w:tcPr>
            <w:tcW w:w="3510" w:type="dxa"/>
            <w:shd w:val="clear" w:color="auto" w:fill="D9D9D9" w:themeFill="background1" w:themeFillShade="D9"/>
          </w:tcPr>
          <w:p w:rsidR="007F22EE" w:rsidRPr="00F32E50" w:rsidRDefault="007F22EE" w:rsidP="00455D21">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Atbildes</w:t>
            </w:r>
          </w:p>
        </w:tc>
      </w:tr>
      <w:tr w:rsidR="007F22EE" w:rsidRPr="00F32E50" w:rsidTr="00455D21">
        <w:tc>
          <w:tcPr>
            <w:tcW w:w="10255" w:type="dxa"/>
            <w:gridSpan w:val="3"/>
          </w:tcPr>
          <w:p w:rsidR="007F22EE" w:rsidRPr="00F32E50" w:rsidRDefault="007F22EE" w:rsidP="007F22EE">
            <w:pPr>
              <w:rPr>
                <w:rFonts w:ascii="Cambria" w:eastAsia="Times New Roman" w:hAnsi="Cambria" w:cs="Times New Roman"/>
                <w:b/>
                <w:sz w:val="24"/>
                <w:szCs w:val="24"/>
                <w:lang w:val="lv-LV" w:eastAsia="en-GB"/>
              </w:rPr>
            </w:pPr>
            <w:r>
              <w:rPr>
                <w:rFonts w:ascii="Cambria" w:eastAsia="Times New Roman" w:hAnsi="Cambria" w:cs="Times New Roman"/>
                <w:b/>
                <w:sz w:val="24"/>
                <w:szCs w:val="24"/>
                <w:lang w:val="lv-LV" w:eastAsia="en-GB"/>
              </w:rPr>
              <w:t>22</w:t>
            </w:r>
            <w:r w:rsidRPr="00F32E50">
              <w:rPr>
                <w:rFonts w:ascii="Cambria" w:eastAsia="Times New Roman" w:hAnsi="Cambria" w:cs="Times New Roman"/>
                <w:b/>
                <w:sz w:val="24"/>
                <w:szCs w:val="24"/>
                <w:lang w:val="lv-LV" w:eastAsia="en-GB"/>
              </w:rPr>
              <w:t>.</w:t>
            </w:r>
            <w:r>
              <w:rPr>
                <w:rFonts w:ascii="Cambria" w:eastAsia="Times New Roman" w:hAnsi="Cambria" w:cs="Times New Roman"/>
                <w:b/>
                <w:sz w:val="24"/>
                <w:szCs w:val="24"/>
                <w:lang w:val="lv-LV" w:eastAsia="en-GB"/>
              </w:rPr>
              <w:t>0</w:t>
            </w:r>
            <w:r>
              <w:rPr>
                <w:rFonts w:ascii="Cambria" w:eastAsia="Times New Roman" w:hAnsi="Cambria" w:cs="Times New Roman"/>
                <w:b/>
                <w:sz w:val="24"/>
                <w:szCs w:val="24"/>
                <w:lang w:val="lv-LV" w:eastAsia="en-GB"/>
              </w:rPr>
              <w:t>5</w:t>
            </w:r>
            <w:r w:rsidRPr="00F32E50">
              <w:rPr>
                <w:rFonts w:ascii="Cambria" w:eastAsia="Times New Roman" w:hAnsi="Cambria" w:cs="Times New Roman"/>
                <w:b/>
                <w:sz w:val="24"/>
                <w:szCs w:val="24"/>
                <w:lang w:val="lv-LV" w:eastAsia="en-GB"/>
              </w:rPr>
              <w:t>.201</w:t>
            </w:r>
            <w:r>
              <w:rPr>
                <w:rFonts w:ascii="Cambria" w:eastAsia="Times New Roman" w:hAnsi="Cambria" w:cs="Times New Roman"/>
                <w:b/>
                <w:sz w:val="24"/>
                <w:szCs w:val="24"/>
                <w:lang w:val="lv-LV" w:eastAsia="en-GB"/>
              </w:rPr>
              <w:t>7</w:t>
            </w:r>
            <w:r w:rsidRPr="00F32E50">
              <w:rPr>
                <w:rFonts w:ascii="Cambria" w:eastAsia="Times New Roman" w:hAnsi="Cambria" w:cs="Times New Roman"/>
                <w:b/>
                <w:sz w:val="24"/>
                <w:szCs w:val="24"/>
                <w:lang w:val="lv-LV" w:eastAsia="en-GB"/>
              </w:rPr>
              <w:t>.</w:t>
            </w:r>
          </w:p>
        </w:tc>
      </w:tr>
      <w:tr w:rsidR="007F22EE" w:rsidRPr="007F22EE" w:rsidTr="00422851">
        <w:tc>
          <w:tcPr>
            <w:tcW w:w="553" w:type="dxa"/>
          </w:tcPr>
          <w:p w:rsidR="007F22EE" w:rsidRPr="00693D99" w:rsidRDefault="007F22EE" w:rsidP="00455D21">
            <w:pPr>
              <w:jc w:val="left"/>
              <w:rPr>
                <w:rFonts w:ascii="Times New Roman" w:eastAsia="Times New Roman" w:hAnsi="Times New Roman" w:cs="Times New Roman"/>
                <w:sz w:val="24"/>
                <w:szCs w:val="24"/>
                <w:lang w:val="lv-LV" w:eastAsia="en-GB"/>
              </w:rPr>
            </w:pPr>
            <w:r w:rsidRPr="00693D99">
              <w:rPr>
                <w:rFonts w:ascii="Times New Roman" w:eastAsia="Times New Roman" w:hAnsi="Times New Roman" w:cs="Times New Roman"/>
                <w:sz w:val="24"/>
                <w:szCs w:val="24"/>
                <w:lang w:val="lv-LV" w:eastAsia="en-GB"/>
              </w:rPr>
              <w:t>1.</w:t>
            </w:r>
          </w:p>
        </w:tc>
        <w:tc>
          <w:tcPr>
            <w:tcW w:w="6192" w:type="dxa"/>
          </w:tcPr>
          <w:p w:rsidR="007F22EE" w:rsidRPr="007F22EE" w:rsidRDefault="007F22EE" w:rsidP="007F22EE">
            <w:pPr>
              <w:tabs>
                <w:tab w:val="left" w:pos="0"/>
              </w:tabs>
              <w:ind w:left="-36" w:firstLine="36"/>
              <w:jc w:val="both"/>
              <w:rPr>
                <w:rFonts w:ascii="Times New Roman" w:hAnsi="Times New Roman" w:cs="Times New Roman"/>
                <w:sz w:val="24"/>
                <w:szCs w:val="24"/>
                <w:lang w:val="lv-LV"/>
              </w:rPr>
            </w:pPr>
            <w:r w:rsidRPr="007F22EE">
              <w:rPr>
                <w:rFonts w:ascii="Times New Roman" w:hAnsi="Times New Roman" w:cs="Times New Roman"/>
                <w:sz w:val="24"/>
                <w:szCs w:val="24"/>
                <w:lang w:val="lv-LV"/>
              </w:rPr>
              <w:t xml:space="preserve">Atklāta konkursa “Ludzas pilsētas ģimnāzijas peldbaseina projektēšana, būvniecība un autoruzraudzība </w:t>
            </w:r>
            <w:proofErr w:type="spellStart"/>
            <w:r w:rsidRPr="007F22EE">
              <w:rPr>
                <w:rFonts w:ascii="Times New Roman" w:hAnsi="Times New Roman" w:cs="Times New Roman"/>
                <w:sz w:val="24"/>
                <w:szCs w:val="24"/>
                <w:lang w:val="lv-LV"/>
              </w:rPr>
              <w:t>P.Miglinīka</w:t>
            </w:r>
            <w:proofErr w:type="spellEnd"/>
            <w:r w:rsidRPr="007F22EE">
              <w:rPr>
                <w:rFonts w:ascii="Times New Roman" w:hAnsi="Times New Roman" w:cs="Times New Roman"/>
                <w:sz w:val="24"/>
                <w:szCs w:val="24"/>
                <w:lang w:val="lv-LV"/>
              </w:rPr>
              <w:t xml:space="preserve"> ielā 27, Ludzā”, iepirkuma identifikācijas Nr. LNP 2017/24 (turpmāk - Iepirkums) nolikuma 1.8.2. punkts nosaka, ka piedāvājums sastāv no 3 (trīs) daļām un piedāvājuma nodrošinājuma:</w:t>
            </w:r>
          </w:p>
          <w:p w:rsidR="007F22EE" w:rsidRPr="000650CE" w:rsidRDefault="007F22EE" w:rsidP="007F22EE">
            <w:pPr>
              <w:pStyle w:val="ListParagraph"/>
              <w:tabs>
                <w:tab w:val="left" w:pos="567"/>
              </w:tabs>
              <w:ind w:left="284"/>
              <w:jc w:val="both"/>
              <w:rPr>
                <w:rFonts w:ascii="Times New Roman" w:hAnsi="Times New Roman" w:cs="Times New Roman"/>
                <w:sz w:val="24"/>
                <w:szCs w:val="24"/>
                <w:lang w:val="lv-LV"/>
              </w:rPr>
            </w:pPr>
            <w:r w:rsidRPr="000650CE">
              <w:rPr>
                <w:rFonts w:ascii="Times New Roman" w:hAnsi="Times New Roman" w:cs="Times New Roman"/>
                <w:sz w:val="24"/>
                <w:szCs w:val="24"/>
                <w:lang w:val="lv-LV"/>
              </w:rPr>
              <w:t>•</w:t>
            </w:r>
            <w:r w:rsidRPr="000650CE">
              <w:rPr>
                <w:rFonts w:ascii="Times New Roman" w:hAnsi="Times New Roman" w:cs="Times New Roman"/>
                <w:sz w:val="24"/>
                <w:szCs w:val="24"/>
                <w:lang w:val="lv-LV"/>
              </w:rPr>
              <w:tab/>
              <w:t>atlases dokumentiem (1 (viens) oriģināls un 2 (divas) kopijas);</w:t>
            </w:r>
          </w:p>
          <w:p w:rsidR="007F22EE" w:rsidRPr="000650CE" w:rsidRDefault="007F22EE" w:rsidP="007F22EE">
            <w:pPr>
              <w:pStyle w:val="ListParagraph"/>
              <w:tabs>
                <w:tab w:val="left" w:pos="567"/>
              </w:tabs>
              <w:ind w:left="284"/>
              <w:jc w:val="both"/>
              <w:rPr>
                <w:rFonts w:ascii="Times New Roman" w:hAnsi="Times New Roman" w:cs="Times New Roman"/>
                <w:sz w:val="24"/>
                <w:szCs w:val="24"/>
                <w:lang w:val="lv-LV"/>
              </w:rPr>
            </w:pPr>
            <w:r w:rsidRPr="000650CE">
              <w:rPr>
                <w:rFonts w:ascii="Times New Roman" w:hAnsi="Times New Roman" w:cs="Times New Roman"/>
                <w:sz w:val="24"/>
                <w:szCs w:val="24"/>
                <w:lang w:val="lv-LV"/>
              </w:rPr>
              <w:t>•</w:t>
            </w:r>
            <w:r w:rsidRPr="000650CE">
              <w:rPr>
                <w:rFonts w:ascii="Times New Roman" w:hAnsi="Times New Roman" w:cs="Times New Roman"/>
                <w:sz w:val="24"/>
                <w:szCs w:val="24"/>
                <w:lang w:val="lv-LV"/>
              </w:rPr>
              <w:tab/>
              <w:t>tehniskā piedāvājuma (1 (viens) oriģināls un 2 (divas) kopijas);</w:t>
            </w:r>
          </w:p>
          <w:p w:rsidR="007F22EE" w:rsidRPr="000650CE" w:rsidRDefault="007F22EE" w:rsidP="007F22EE">
            <w:pPr>
              <w:pStyle w:val="ListParagraph"/>
              <w:tabs>
                <w:tab w:val="left" w:pos="567"/>
              </w:tabs>
              <w:ind w:left="284"/>
              <w:jc w:val="both"/>
              <w:rPr>
                <w:rFonts w:ascii="Times New Roman" w:hAnsi="Times New Roman" w:cs="Times New Roman"/>
                <w:sz w:val="24"/>
                <w:szCs w:val="24"/>
                <w:lang w:val="lv-LV"/>
              </w:rPr>
            </w:pPr>
            <w:r w:rsidRPr="000650CE">
              <w:rPr>
                <w:rFonts w:ascii="Times New Roman" w:hAnsi="Times New Roman" w:cs="Times New Roman"/>
                <w:sz w:val="24"/>
                <w:szCs w:val="24"/>
                <w:lang w:val="lv-LV"/>
              </w:rPr>
              <w:t>•</w:t>
            </w:r>
            <w:r w:rsidRPr="000650CE">
              <w:rPr>
                <w:rFonts w:ascii="Times New Roman" w:hAnsi="Times New Roman" w:cs="Times New Roman"/>
                <w:sz w:val="24"/>
                <w:szCs w:val="24"/>
                <w:lang w:val="lv-LV"/>
              </w:rPr>
              <w:tab/>
              <w:t>finanšu piedāvājuma (1 (viens) oriģināls un 2 (divas) kopijas).</w:t>
            </w:r>
          </w:p>
          <w:p w:rsidR="007F22EE" w:rsidRPr="00693D99" w:rsidRDefault="007F22EE" w:rsidP="007F22EE">
            <w:pPr>
              <w:pStyle w:val="ListParagraph"/>
              <w:tabs>
                <w:tab w:val="left" w:pos="-36"/>
              </w:tabs>
              <w:ind w:left="-36" w:firstLine="36"/>
              <w:jc w:val="both"/>
              <w:rPr>
                <w:rFonts w:ascii="Times New Roman" w:eastAsia="Times New Roman" w:hAnsi="Times New Roman" w:cs="Times New Roman"/>
                <w:sz w:val="24"/>
                <w:szCs w:val="24"/>
                <w:lang w:val="lv-LV" w:eastAsia="en-GB"/>
              </w:rPr>
            </w:pPr>
            <w:r w:rsidRPr="000650CE">
              <w:rPr>
                <w:rFonts w:ascii="Times New Roman" w:hAnsi="Times New Roman" w:cs="Times New Roman"/>
                <w:sz w:val="24"/>
                <w:szCs w:val="24"/>
                <w:lang w:val="lv-LV"/>
              </w:rPr>
              <w:t>Lūdzam precizēt, vai piedāvājums ir jāiesniedz vienā sējumā, kurā ir ietvertas visas 3 (trīs) piedāvājuma daļas, vai trīs atsevišķos sējumos!</w:t>
            </w:r>
          </w:p>
        </w:tc>
        <w:tc>
          <w:tcPr>
            <w:tcW w:w="3510" w:type="dxa"/>
          </w:tcPr>
          <w:p w:rsidR="007F22EE" w:rsidRDefault="007F22EE" w:rsidP="007F22EE">
            <w:pPr>
              <w:spacing w:after="160" w:line="254" w:lineRule="auto"/>
              <w:jc w:val="left"/>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eastAsia="lv-LV"/>
              </w:rPr>
              <w:t>Jā, piedāvājums var būt pa 1 (vienam) sējumam, kurā ir 3 (trīs) daļas.</w:t>
            </w:r>
          </w:p>
          <w:p w:rsidR="007F22EE" w:rsidRPr="00693D99" w:rsidRDefault="007F22EE" w:rsidP="007F22EE">
            <w:pPr>
              <w:spacing w:after="160" w:line="254" w:lineRule="auto"/>
              <w:jc w:val="left"/>
              <w:rPr>
                <w:rFonts w:ascii="Times New Roman" w:eastAsia="Times New Roman" w:hAnsi="Times New Roman" w:cs="Times New Roman"/>
                <w:sz w:val="24"/>
                <w:szCs w:val="24"/>
                <w:lang w:val="lv-LV" w:eastAsia="en-GB"/>
              </w:rPr>
            </w:pPr>
          </w:p>
        </w:tc>
      </w:tr>
      <w:tr w:rsidR="007F22EE" w:rsidRPr="007F22EE" w:rsidTr="00422851">
        <w:tc>
          <w:tcPr>
            <w:tcW w:w="553" w:type="dxa"/>
          </w:tcPr>
          <w:p w:rsidR="007F22EE" w:rsidRPr="00693D99" w:rsidRDefault="007F22EE" w:rsidP="00455D21">
            <w:pPr>
              <w:jc w:val="left"/>
              <w:rPr>
                <w:rFonts w:ascii="Times New Roman" w:eastAsia="Times New Roman" w:hAnsi="Times New Roman" w:cs="Times New Roman"/>
                <w:sz w:val="24"/>
                <w:szCs w:val="24"/>
                <w:lang w:val="lv-LV" w:eastAsia="en-GB"/>
              </w:rPr>
            </w:pPr>
            <w:r w:rsidRPr="00693D99">
              <w:rPr>
                <w:rFonts w:ascii="Times New Roman" w:eastAsia="Times New Roman" w:hAnsi="Times New Roman" w:cs="Times New Roman"/>
                <w:sz w:val="24"/>
                <w:szCs w:val="24"/>
                <w:lang w:val="lv-LV" w:eastAsia="en-GB"/>
              </w:rPr>
              <w:t>2.</w:t>
            </w:r>
          </w:p>
        </w:tc>
        <w:tc>
          <w:tcPr>
            <w:tcW w:w="6192" w:type="dxa"/>
          </w:tcPr>
          <w:p w:rsidR="007F22EE" w:rsidRPr="007F22EE" w:rsidRDefault="007F22EE" w:rsidP="007F22EE">
            <w:pPr>
              <w:tabs>
                <w:tab w:val="left" w:pos="426"/>
              </w:tabs>
              <w:spacing w:after="160" w:line="259" w:lineRule="auto"/>
              <w:ind w:left="360"/>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Pr="007F22EE">
              <w:rPr>
                <w:rFonts w:ascii="Times New Roman" w:hAnsi="Times New Roman" w:cs="Times New Roman"/>
                <w:sz w:val="24"/>
                <w:szCs w:val="24"/>
                <w:lang w:val="lv-LV"/>
              </w:rPr>
              <w:t xml:space="preserve">epirkuma nolikuma 5.2.2. punkts nosaka, ka būvdarbu garantijas laikam jābūt ne īsākam kā 84 mēneši. Iepirkuma nolikuma 4.10. punkts nosaka, ka Pretendents nodrošina kredītiestādes vai apdrošināšanas sabiedrības neatsaucamu beznosacījumu garantiju darbu (būvdarbu, tajos izmantoto materiālu, konstrukciju un tehnoloģiju) kvalitātes garantijas saistības pastiprināšanai 5% (piecu procentu) apmērā no līgumcenas par pilnu pretendenta piedāvāto garantijas termiņu atbilstoši Nolikuma 7. pielikumam.  Vēršam pasūtītāja uzmanību, ka kredītiestādes vai apdrošināšanas sabiedrības neizsniedz nepārtrauktu neatsaucamu beznosacījuma garantiju uz 84 mēnešiem. </w:t>
            </w:r>
          </w:p>
          <w:p w:rsidR="007F22EE" w:rsidRPr="007F22EE" w:rsidRDefault="007F22EE" w:rsidP="007F22EE">
            <w:pPr>
              <w:tabs>
                <w:tab w:val="left" w:pos="426"/>
              </w:tabs>
              <w:spacing w:after="160" w:line="259" w:lineRule="auto"/>
              <w:ind w:left="284" w:hanging="142"/>
              <w:jc w:val="both"/>
              <w:rPr>
                <w:rFonts w:ascii="Times New Roman" w:hAnsi="Times New Roman" w:cs="Times New Roman"/>
                <w:sz w:val="24"/>
                <w:szCs w:val="24"/>
                <w:lang w:val="lv-LV"/>
              </w:rPr>
            </w:pPr>
            <w:r w:rsidRPr="007F22EE">
              <w:rPr>
                <w:rFonts w:ascii="Times New Roman" w:hAnsi="Times New Roman" w:cs="Times New Roman"/>
                <w:sz w:val="24"/>
                <w:szCs w:val="24"/>
                <w:lang w:val="lv-LV"/>
              </w:rPr>
              <w:t>Norādām, ka:</w:t>
            </w:r>
          </w:p>
          <w:p w:rsidR="007F22EE" w:rsidRPr="007F22EE" w:rsidRDefault="007F22EE" w:rsidP="007F22EE">
            <w:pPr>
              <w:numPr>
                <w:ilvl w:val="0"/>
                <w:numId w:val="3"/>
              </w:numPr>
              <w:tabs>
                <w:tab w:val="left" w:pos="426"/>
              </w:tabs>
              <w:spacing w:after="160" w:line="259" w:lineRule="auto"/>
              <w:ind w:left="284" w:hanging="142"/>
              <w:contextualSpacing/>
              <w:jc w:val="both"/>
              <w:rPr>
                <w:rFonts w:ascii="Times New Roman" w:hAnsi="Times New Roman" w:cs="Times New Roman"/>
                <w:sz w:val="24"/>
                <w:szCs w:val="24"/>
                <w:lang w:val="lv-LV"/>
              </w:rPr>
            </w:pPr>
            <w:r w:rsidRPr="007F22EE">
              <w:rPr>
                <w:rFonts w:ascii="Times New Roman" w:hAnsi="Times New Roman" w:cs="Times New Roman"/>
                <w:sz w:val="24"/>
                <w:szCs w:val="24"/>
                <w:lang w:val="lv-LV"/>
              </w:rPr>
              <w:t xml:space="preserve">  Likumā  “Par apdrošināšanas līgumu” 25.panta ” Apdrošināšanas līguma termiņš” pirmajā daļā ir noteikts, ka  “Apdrošināšanas līguma termiņu nosaka, pusēm vienojoties, un tas nedrīkst būt ilgāks par pieciem gadiem.” </w:t>
            </w:r>
          </w:p>
          <w:p w:rsidR="007F22EE" w:rsidRPr="007F22EE" w:rsidRDefault="007F22EE" w:rsidP="007F22EE">
            <w:pPr>
              <w:numPr>
                <w:ilvl w:val="0"/>
                <w:numId w:val="3"/>
              </w:numPr>
              <w:tabs>
                <w:tab w:val="left" w:pos="426"/>
              </w:tabs>
              <w:spacing w:after="160" w:line="259" w:lineRule="auto"/>
              <w:ind w:left="284" w:hanging="142"/>
              <w:contextualSpacing/>
              <w:jc w:val="both"/>
              <w:rPr>
                <w:rFonts w:ascii="Times New Roman" w:hAnsi="Times New Roman" w:cs="Times New Roman"/>
                <w:sz w:val="24"/>
                <w:szCs w:val="24"/>
                <w:lang w:val="lv-LV"/>
              </w:rPr>
            </w:pPr>
            <w:r w:rsidRPr="007F22EE">
              <w:rPr>
                <w:rFonts w:ascii="Times New Roman" w:hAnsi="Times New Roman" w:cs="Times New Roman"/>
                <w:sz w:val="24"/>
                <w:szCs w:val="24"/>
                <w:lang w:val="lv-LV"/>
              </w:rPr>
              <w:t>“Prasība par garantijas sniegšanu ar nepārtrauktu termiņu 84 mēneši ir nesamērīga, ņemot vērā arī vispārēju kredītiestāžu praksi par garantijas laika garantijām. Kredītiestādes praktizē garantijas izsniegt līdz 60 mēnešu periodam, nepieciešamības gadījumā pagarinot  garantijas periodu”</w:t>
            </w:r>
          </w:p>
          <w:p w:rsidR="007F22EE" w:rsidRPr="00693D99" w:rsidRDefault="007F22EE" w:rsidP="007F22EE">
            <w:pPr>
              <w:spacing w:after="160" w:line="259" w:lineRule="auto"/>
              <w:ind w:left="142"/>
              <w:jc w:val="both"/>
              <w:rPr>
                <w:rFonts w:ascii="Times New Roman" w:hAnsi="Times New Roman" w:cs="Times New Roman"/>
                <w:sz w:val="24"/>
                <w:szCs w:val="24"/>
                <w:lang w:val="lv-LV"/>
              </w:rPr>
            </w:pPr>
            <w:r w:rsidRPr="007F22EE">
              <w:rPr>
                <w:rFonts w:ascii="Times New Roman" w:hAnsi="Times New Roman" w:cs="Times New Roman"/>
                <w:sz w:val="24"/>
                <w:szCs w:val="24"/>
                <w:lang w:val="lv-LV"/>
              </w:rPr>
              <w:t xml:space="preserve">Lūdzam pasūtītāju precizēt, vai pretendents būs izpildījis nolikuma 4.10. punkta prasību, ja iesniegs Kredītiestādes vai apdrošināšanas sabiedrības izsniegts apliecinājumu, ka tā, </w:t>
            </w:r>
            <w:r w:rsidRPr="007F22EE">
              <w:rPr>
                <w:rFonts w:ascii="Times New Roman" w:hAnsi="Times New Roman" w:cs="Times New Roman"/>
                <w:sz w:val="24"/>
                <w:szCs w:val="24"/>
                <w:lang w:val="lv-LV"/>
              </w:rPr>
              <w:lastRenderedPageBreak/>
              <w:t>pretendenta uzvaras gadījumā, izsniegs tam neatsaucamu beznosacījumu garantiju darbu (būvdarbu, tajos izmantoto materiālu, konstrukciju un tehnoloģiju) kvalitātes garantijas saistības pastiprināšanai 5% (piecu procentu) apmērā no līgumcenas par garantijas termiņu 60 (sešdesmit) mēneši., ar iespēju šo garantiju pagarināt līdz 84 (astoņdesmit četriem) mēnešiem pēc objekta nodošanas ekspluatācijā!</w:t>
            </w:r>
          </w:p>
        </w:tc>
        <w:tc>
          <w:tcPr>
            <w:tcW w:w="3510" w:type="dxa"/>
          </w:tcPr>
          <w:p w:rsidR="007F22EE" w:rsidRPr="00693D99" w:rsidRDefault="007F22EE" w:rsidP="00455D21">
            <w:pPr>
              <w:spacing w:after="200" w:line="256" w:lineRule="auto"/>
              <w:ind w:left="-5"/>
              <w:contextualSpacing/>
              <w:jc w:val="left"/>
              <w:rPr>
                <w:rFonts w:ascii="Times New Roman" w:eastAsia="Calibri" w:hAnsi="Times New Roman" w:cs="Times New Roman"/>
                <w:sz w:val="24"/>
                <w:szCs w:val="24"/>
                <w:lang w:val="lv-LV" w:eastAsia="lv-LV"/>
              </w:rPr>
            </w:pPr>
            <w:r>
              <w:rPr>
                <w:rFonts w:ascii="Times New Roman" w:eastAsia="Calibri" w:hAnsi="Times New Roman" w:cs="Times New Roman"/>
                <w:sz w:val="24"/>
                <w:szCs w:val="24"/>
                <w:shd w:val="clear" w:color="auto" w:fill="FFFFFF"/>
                <w:lang w:val="lv-LV"/>
              </w:rPr>
              <w:lastRenderedPageBreak/>
              <w:t xml:space="preserve">Jā, </w:t>
            </w:r>
            <w:r w:rsidRPr="007F22EE">
              <w:rPr>
                <w:rFonts w:ascii="Times New Roman" w:hAnsi="Times New Roman" w:cs="Times New Roman"/>
                <w:sz w:val="24"/>
                <w:szCs w:val="24"/>
                <w:lang w:val="lv-LV"/>
              </w:rPr>
              <w:t xml:space="preserve">pretendents </w:t>
            </w:r>
            <w:r>
              <w:rPr>
                <w:rFonts w:ascii="Times New Roman" w:hAnsi="Times New Roman" w:cs="Times New Roman"/>
                <w:sz w:val="24"/>
                <w:szCs w:val="24"/>
                <w:lang w:val="lv-LV"/>
              </w:rPr>
              <w:t xml:space="preserve">var </w:t>
            </w:r>
            <w:r w:rsidRPr="007F22EE">
              <w:rPr>
                <w:rFonts w:ascii="Times New Roman" w:hAnsi="Times New Roman" w:cs="Times New Roman"/>
                <w:sz w:val="24"/>
                <w:szCs w:val="24"/>
                <w:lang w:val="lv-LV"/>
              </w:rPr>
              <w:t>iesnieg</w:t>
            </w:r>
            <w:r>
              <w:rPr>
                <w:rFonts w:ascii="Times New Roman" w:hAnsi="Times New Roman" w:cs="Times New Roman"/>
                <w:sz w:val="24"/>
                <w:szCs w:val="24"/>
                <w:lang w:val="lv-LV"/>
              </w:rPr>
              <w:t>t</w:t>
            </w:r>
            <w:r w:rsidRPr="007F22EE">
              <w:rPr>
                <w:rFonts w:ascii="Times New Roman" w:hAnsi="Times New Roman" w:cs="Times New Roman"/>
                <w:sz w:val="24"/>
                <w:szCs w:val="24"/>
                <w:lang w:val="lv-LV"/>
              </w:rPr>
              <w:t xml:space="preserve"> Kredītiestādes vai apdrošināšanas sabiedrības izsniegt</w:t>
            </w:r>
            <w:r>
              <w:rPr>
                <w:rFonts w:ascii="Times New Roman" w:hAnsi="Times New Roman" w:cs="Times New Roman"/>
                <w:sz w:val="24"/>
                <w:szCs w:val="24"/>
                <w:lang w:val="lv-LV"/>
              </w:rPr>
              <w:t>u</w:t>
            </w:r>
            <w:r w:rsidRPr="007F22EE">
              <w:rPr>
                <w:rFonts w:ascii="Times New Roman" w:hAnsi="Times New Roman" w:cs="Times New Roman"/>
                <w:sz w:val="24"/>
                <w:szCs w:val="24"/>
                <w:lang w:val="lv-LV"/>
              </w:rPr>
              <w:t xml:space="preserve"> apliecinājumu, ka tā, pretendenta uzvaras gadījumā, izsniegs tam neatsaucamu beznosacījumu garantiju darbu (būvdarbu, tajos izmantoto materiālu, konstrukciju un tehnoloģiju) kvalitātes garantijas saistības pastiprināšanai 5% (piecu procentu) apmērā no līgumcenas par garantijas termiņu 60 (sešdesmit) mēneši, ar iespēju šo garantiju pagarināt līdz 84 (astoņdesmit četriem) mēnešiem pēc objekta nodošanas ekspluatācijā</w:t>
            </w:r>
          </w:p>
          <w:p w:rsidR="007F22EE" w:rsidRPr="00693D99" w:rsidRDefault="007F22EE" w:rsidP="00455D21">
            <w:pPr>
              <w:ind w:left="-73"/>
              <w:jc w:val="left"/>
              <w:rPr>
                <w:rFonts w:ascii="Times New Roman" w:eastAsia="Times New Roman" w:hAnsi="Times New Roman" w:cs="Times New Roman"/>
                <w:sz w:val="24"/>
                <w:szCs w:val="24"/>
                <w:lang w:val="lv-LV" w:eastAsia="en-GB"/>
              </w:rPr>
            </w:pPr>
          </w:p>
        </w:tc>
      </w:tr>
      <w:tr w:rsidR="007F22EE" w:rsidRPr="007F22EE" w:rsidTr="00422851">
        <w:tc>
          <w:tcPr>
            <w:tcW w:w="553" w:type="dxa"/>
          </w:tcPr>
          <w:p w:rsidR="007F22EE" w:rsidRPr="00693D99" w:rsidRDefault="007F22EE" w:rsidP="00455D21">
            <w:pPr>
              <w:jc w:val="left"/>
              <w:rPr>
                <w:rFonts w:ascii="Times New Roman" w:eastAsia="Times New Roman" w:hAnsi="Times New Roman" w:cs="Times New Roman"/>
                <w:sz w:val="24"/>
                <w:szCs w:val="24"/>
                <w:lang w:val="lv-LV" w:eastAsia="en-GB"/>
              </w:rPr>
            </w:pPr>
            <w:r w:rsidRPr="00693D99">
              <w:rPr>
                <w:rFonts w:ascii="Times New Roman" w:eastAsia="Times New Roman" w:hAnsi="Times New Roman" w:cs="Times New Roman"/>
                <w:sz w:val="24"/>
                <w:szCs w:val="24"/>
                <w:lang w:val="lv-LV" w:eastAsia="en-GB"/>
              </w:rPr>
              <w:t>3.</w:t>
            </w:r>
          </w:p>
        </w:tc>
        <w:tc>
          <w:tcPr>
            <w:tcW w:w="6192" w:type="dxa"/>
          </w:tcPr>
          <w:p w:rsidR="007F22EE" w:rsidRPr="00693D99" w:rsidRDefault="00E15CAB" w:rsidP="00E15CAB">
            <w:pPr>
              <w:ind w:left="-3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7F22EE" w:rsidRPr="007F22EE">
              <w:rPr>
                <w:rFonts w:ascii="Times New Roman" w:hAnsi="Times New Roman" w:cs="Times New Roman"/>
                <w:sz w:val="24"/>
                <w:szCs w:val="24"/>
                <w:lang w:val="lv-LV"/>
              </w:rPr>
              <w:t>Iepirkuma nolikuma 15.pielikums ir Apakšuzņēmēju apliecinājums, taču Iepirkuma nolikuma tekstā (2.1. punkts, 3.1.6. punkts) šis pielikums ir norādīts kā būvprojekts minimālā sastāvā. Nolikumā arī nav norādīts, ka pretendentam piedāvājumā ir jāiekļauj 15.pielikums - Apakšuzņēmēja apliecinājums. Lūdzam apstiprināt, ka Iepirkuma nolikuma 2.1. punktā un 3.1.6. punktā ir drukas kļūda un pretendentam ir jāiesniedz Apakšuzņēmēja apliecinājums saskaņā ar Iepirkuma nolikuma 15. pielikumu!</w:t>
            </w:r>
          </w:p>
        </w:tc>
        <w:tc>
          <w:tcPr>
            <w:tcW w:w="3510" w:type="dxa"/>
          </w:tcPr>
          <w:p w:rsidR="007F22EE" w:rsidRPr="00693D99" w:rsidRDefault="007F22EE" w:rsidP="00E15CAB">
            <w:pPr>
              <w:spacing w:after="160" w:line="254" w:lineRule="auto"/>
              <w:jc w:val="left"/>
              <w:rPr>
                <w:rFonts w:ascii="Times New Roman" w:hAnsi="Times New Roman" w:cs="Times New Roman"/>
                <w:sz w:val="24"/>
                <w:szCs w:val="24"/>
                <w:lang w:val="lv-LV"/>
              </w:rPr>
            </w:pPr>
            <w:r>
              <w:rPr>
                <w:rFonts w:ascii="Times New Roman" w:eastAsia="Calibri" w:hAnsi="Times New Roman" w:cs="Times New Roman"/>
                <w:sz w:val="24"/>
                <w:szCs w:val="24"/>
                <w:lang w:val="lv-LV" w:eastAsia="lv-LV"/>
              </w:rPr>
              <w:t>Jā, ir pieļauta drukas kļūda</w:t>
            </w:r>
            <w:r w:rsidR="00E15CAB">
              <w:rPr>
                <w:rFonts w:ascii="Times New Roman" w:eastAsia="Calibri" w:hAnsi="Times New Roman" w:cs="Times New Roman"/>
                <w:sz w:val="24"/>
                <w:szCs w:val="24"/>
                <w:lang w:val="lv-LV" w:eastAsia="lv-LV"/>
              </w:rPr>
              <w:t>.</w:t>
            </w:r>
            <w:r>
              <w:rPr>
                <w:rFonts w:ascii="Times New Roman" w:eastAsia="Calibri" w:hAnsi="Times New Roman" w:cs="Times New Roman"/>
                <w:sz w:val="24"/>
                <w:szCs w:val="24"/>
                <w:lang w:val="lv-LV" w:eastAsia="lv-LV"/>
              </w:rPr>
              <w:t xml:space="preserve"> </w:t>
            </w:r>
            <w:r w:rsidRPr="00693D99">
              <w:rPr>
                <w:rFonts w:ascii="Times New Roman" w:eastAsia="Calibri" w:hAnsi="Times New Roman" w:cs="Times New Roman"/>
                <w:sz w:val="24"/>
                <w:szCs w:val="24"/>
                <w:lang w:val="lv-LV" w:eastAsia="lv-LV"/>
              </w:rPr>
              <w:t xml:space="preserve">  </w:t>
            </w:r>
            <w:r w:rsidR="00E15CAB">
              <w:rPr>
                <w:rFonts w:ascii="Times New Roman" w:eastAsia="Calibri" w:hAnsi="Times New Roman" w:cs="Times New Roman"/>
                <w:sz w:val="24"/>
                <w:szCs w:val="24"/>
                <w:lang w:val="lv-LV" w:eastAsia="lv-LV"/>
              </w:rPr>
              <w:t>Nolikuma 15.pielikums ir “Apakšuzņēmēja apliecinājums”</w:t>
            </w:r>
          </w:p>
        </w:tc>
      </w:tr>
      <w:tr w:rsidR="00E15CAB" w:rsidRPr="007F22EE" w:rsidTr="00422851">
        <w:tc>
          <w:tcPr>
            <w:tcW w:w="553" w:type="dxa"/>
          </w:tcPr>
          <w:p w:rsidR="00E15CAB" w:rsidRPr="00693D99" w:rsidRDefault="00E15CAB" w:rsidP="00455D21">
            <w:pPr>
              <w:jc w:val="left"/>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4.</w:t>
            </w:r>
          </w:p>
        </w:tc>
        <w:tc>
          <w:tcPr>
            <w:tcW w:w="6192" w:type="dxa"/>
          </w:tcPr>
          <w:p w:rsidR="00E15CAB" w:rsidRPr="007F22EE" w:rsidRDefault="00E15CAB" w:rsidP="00E15CAB">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E15CAB">
              <w:rPr>
                <w:rFonts w:ascii="Times New Roman" w:hAnsi="Times New Roman" w:cs="Times New Roman"/>
                <w:sz w:val="24"/>
                <w:szCs w:val="24"/>
                <w:lang w:val="lv-LV"/>
              </w:rPr>
              <w:t>Iepirkuma nolikuma 4.12. punktā ir noteiktas prasības pretendenta pieredzei būvdarbu veikšanā, ka Pretendents iepriekšējo 5 (piecu) gadu laikā (2012., 2013., 2014., 2015., 2016., kā arī 2017. gadā) līdz piedāvājumu iesniegšanas termiņa beigām kā galvenais būvuzņēmējs ir veicis vismaz 2 (divu) publisko ēku pārbūvi /būvniecību. Lūdzam Jūs precizēt, vai pretendentam ir jābūt pieredzei ēku pārbūvē un/ vai būvniecībā (jauna būvniecība, atjaunošana utt.) vai arī pretendentam ir jābūt pieredzei ēku pārbūvē vai jaunā būvniecībā!</w:t>
            </w:r>
          </w:p>
        </w:tc>
        <w:tc>
          <w:tcPr>
            <w:tcW w:w="3510" w:type="dxa"/>
          </w:tcPr>
          <w:p w:rsidR="00E15CAB" w:rsidRDefault="00E15CAB" w:rsidP="00E15CAB">
            <w:pPr>
              <w:spacing w:after="160" w:line="254" w:lineRule="auto"/>
              <w:jc w:val="left"/>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eastAsia="lv-LV"/>
              </w:rPr>
              <w:t>Saskaņā ar Nolikuma 4.12.punkta prasībām, pretendentam ir jābūt pieredzei ēku pārbūvē un/vai jaunā būvniecībā.</w:t>
            </w:r>
          </w:p>
        </w:tc>
      </w:tr>
      <w:tr w:rsidR="00E15CAB" w:rsidRPr="007F22EE" w:rsidTr="00422851">
        <w:tc>
          <w:tcPr>
            <w:tcW w:w="553" w:type="dxa"/>
          </w:tcPr>
          <w:p w:rsidR="00E15CAB" w:rsidRPr="00693D99" w:rsidRDefault="00E15CAB" w:rsidP="00455D21">
            <w:pPr>
              <w:jc w:val="left"/>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5.</w:t>
            </w:r>
          </w:p>
        </w:tc>
        <w:tc>
          <w:tcPr>
            <w:tcW w:w="6192" w:type="dxa"/>
          </w:tcPr>
          <w:p w:rsidR="00E15CAB" w:rsidRPr="007F22EE" w:rsidRDefault="00E15CAB" w:rsidP="00E15CAB">
            <w:pPr>
              <w:jc w:val="both"/>
              <w:rPr>
                <w:rFonts w:ascii="Times New Roman" w:hAnsi="Times New Roman" w:cs="Times New Roman"/>
                <w:sz w:val="24"/>
                <w:szCs w:val="24"/>
                <w:lang w:val="lv-LV"/>
              </w:rPr>
            </w:pPr>
            <w:r w:rsidRPr="00E15CAB">
              <w:rPr>
                <w:rFonts w:ascii="Times New Roman" w:hAnsi="Times New Roman" w:cs="Times New Roman"/>
                <w:sz w:val="24"/>
                <w:szCs w:val="24"/>
                <w:lang w:val="lv-LV"/>
              </w:rPr>
              <w:t>Iepirkuma nolikuma 5.2.1. punktā ir noteikts, ka Pretendentam Tehniskā piedāvājuma sastāvā ir jāpievieno Darbu uzskatījumi – saskaņā ar tehniskajām prasībām. Lūdzam Jūs precizē un izskaidrot šajā punktā prasīto! Kas ir domāts ar “Darba uzskaitījumiem”?</w:t>
            </w:r>
          </w:p>
        </w:tc>
        <w:tc>
          <w:tcPr>
            <w:tcW w:w="3510" w:type="dxa"/>
          </w:tcPr>
          <w:p w:rsidR="00E15CAB" w:rsidRDefault="00E15CAB" w:rsidP="000315F0">
            <w:pPr>
              <w:jc w:val="left"/>
              <w:outlineLvl w:val="2"/>
              <w:rPr>
                <w:rFonts w:ascii="Times New Roman" w:eastAsia="Calibri" w:hAnsi="Times New Roman" w:cs="Times New Roman"/>
                <w:sz w:val="24"/>
                <w:szCs w:val="24"/>
                <w:lang w:val="lv-LV" w:eastAsia="lv-LV"/>
              </w:rPr>
            </w:pPr>
            <w:r>
              <w:rPr>
                <w:rFonts w:ascii="Times New Roman" w:hAnsi="Times New Roman" w:cs="Times New Roman"/>
                <w:sz w:val="24"/>
                <w:szCs w:val="24"/>
                <w:lang w:val="lv-LV"/>
              </w:rPr>
              <w:t>N</w:t>
            </w:r>
            <w:r w:rsidRPr="00E15CAB">
              <w:rPr>
                <w:rFonts w:ascii="Times New Roman" w:hAnsi="Times New Roman" w:cs="Times New Roman"/>
                <w:sz w:val="24"/>
                <w:szCs w:val="24"/>
                <w:lang w:val="lv-LV"/>
              </w:rPr>
              <w:t>olikuma 5.2.1. punkt</w:t>
            </w:r>
            <w:r w:rsidR="001702C8">
              <w:rPr>
                <w:rFonts w:ascii="Times New Roman" w:hAnsi="Times New Roman" w:cs="Times New Roman"/>
                <w:sz w:val="24"/>
                <w:szCs w:val="24"/>
                <w:lang w:val="lv-LV"/>
              </w:rPr>
              <w:t>s</w:t>
            </w:r>
            <w:r>
              <w:rPr>
                <w:rFonts w:ascii="Times New Roman" w:hAnsi="Times New Roman" w:cs="Times New Roman"/>
                <w:sz w:val="24"/>
                <w:szCs w:val="24"/>
                <w:lang w:val="lv-LV"/>
              </w:rPr>
              <w:t xml:space="preserve"> </w:t>
            </w:r>
            <w:r w:rsidR="001702C8">
              <w:rPr>
                <w:rFonts w:ascii="Times New Roman" w:hAnsi="Times New Roman" w:cs="Times New Roman"/>
                <w:sz w:val="24"/>
                <w:szCs w:val="24"/>
                <w:lang w:val="lv-LV"/>
              </w:rPr>
              <w:t>“</w:t>
            </w:r>
            <w:r w:rsidR="001702C8" w:rsidRPr="001702C8">
              <w:rPr>
                <w:rFonts w:ascii="Times New Roman" w:eastAsia="Times New Roman" w:hAnsi="Times New Roman" w:cs="Times New Roman"/>
                <w:bCs/>
                <w:sz w:val="24"/>
                <w:szCs w:val="24"/>
                <w:lang w:val="lv-LV"/>
              </w:rPr>
              <w:t xml:space="preserve">Darbu uzskaitījumi – </w:t>
            </w:r>
            <w:r w:rsidR="001702C8" w:rsidRPr="001702C8">
              <w:rPr>
                <w:rFonts w:ascii="Times New Roman" w:eastAsia="Times New Roman" w:hAnsi="Times New Roman" w:cs="Times New Roman"/>
                <w:b/>
                <w:bCs/>
                <w:sz w:val="24"/>
                <w:szCs w:val="24"/>
                <w:lang w:val="lv-LV"/>
              </w:rPr>
              <w:t>saskaņā ar tehniskām prasībām.</w:t>
            </w:r>
            <w:r w:rsidR="001702C8" w:rsidRPr="001702C8">
              <w:rPr>
                <w:rFonts w:ascii="Times New Roman" w:eastAsia="Times New Roman" w:hAnsi="Times New Roman" w:cs="Times New Roman"/>
                <w:bCs/>
                <w:sz w:val="24"/>
                <w:szCs w:val="24"/>
                <w:lang w:val="lv-LV"/>
              </w:rPr>
              <w:t xml:space="preserve"> Darbu uzskaitījumā pretendentam jāparedz visi darbi, </w:t>
            </w:r>
            <w:r w:rsidR="001702C8" w:rsidRPr="001702C8">
              <w:rPr>
                <w:rFonts w:ascii="Times New Roman" w:eastAsia="Times New Roman" w:hAnsi="Times New Roman" w:cs="Times New Roman"/>
                <w:b/>
                <w:bCs/>
                <w:sz w:val="24"/>
                <w:szCs w:val="24"/>
                <w:lang w:val="lv-LV"/>
              </w:rPr>
              <w:t xml:space="preserve">kas nepieciešami darbu izpildei atbilstoši Pasūtītāja noteiktajām prasībām </w:t>
            </w:r>
            <w:r w:rsidR="001702C8" w:rsidRPr="001702C8">
              <w:rPr>
                <w:rFonts w:ascii="Times New Roman" w:eastAsia="Times New Roman" w:hAnsi="Times New Roman" w:cs="Times New Roman"/>
                <w:b/>
                <w:sz w:val="24"/>
                <w:szCs w:val="24"/>
                <w:lang w:val="lv-LV"/>
              </w:rPr>
              <w:t>izstrādātajam</w:t>
            </w:r>
            <w:r w:rsidR="001702C8" w:rsidRPr="001702C8">
              <w:rPr>
                <w:rFonts w:ascii="Times New Roman" w:eastAsia="Times New Roman" w:hAnsi="Times New Roman" w:cs="Times New Roman"/>
                <w:b/>
                <w:bCs/>
                <w:sz w:val="24"/>
                <w:szCs w:val="24"/>
                <w:lang w:val="lv-LV"/>
              </w:rPr>
              <w:t xml:space="preserve"> būvprojektam</w:t>
            </w:r>
            <w:r w:rsidR="001702C8" w:rsidRPr="001702C8">
              <w:rPr>
                <w:rFonts w:ascii="Times New Roman" w:eastAsia="Times New Roman" w:hAnsi="Times New Roman" w:cs="Times New Roman"/>
                <w:bCs/>
                <w:sz w:val="24"/>
                <w:szCs w:val="24"/>
                <w:lang w:val="lv-LV"/>
              </w:rPr>
              <w:t>.</w:t>
            </w:r>
            <w:r w:rsidR="001702C8">
              <w:rPr>
                <w:rFonts w:ascii="Times New Roman" w:eastAsia="Times New Roman" w:hAnsi="Times New Roman" w:cs="Times New Roman"/>
                <w:bCs/>
                <w:sz w:val="24"/>
                <w:szCs w:val="24"/>
                <w:lang w:val="lv-LV"/>
              </w:rPr>
              <w:t xml:space="preserve"> </w:t>
            </w:r>
            <w:r w:rsidR="001702C8" w:rsidRPr="001702C8">
              <w:rPr>
                <w:rFonts w:ascii="Times New Roman" w:eastAsia="Times New Roman" w:hAnsi="Times New Roman" w:cs="Times New Roman"/>
                <w:bCs/>
                <w:sz w:val="24"/>
                <w:szCs w:val="24"/>
                <w:lang w:val="lv-LV"/>
              </w:rPr>
              <w:t>Papildus finansējums būvprojektā paredzēto darbību</w:t>
            </w:r>
            <w:r w:rsidR="001702C8" w:rsidRPr="001702C8">
              <w:rPr>
                <w:rFonts w:ascii="Times New Roman" w:eastAsia="Times New Roman" w:hAnsi="Times New Roman" w:cs="Times New Roman"/>
                <w:sz w:val="24"/>
                <w:szCs w:val="24"/>
                <w:lang w:val="lv-LV"/>
              </w:rPr>
              <w:t xml:space="preserve"> (paredzamo darbību)</w:t>
            </w:r>
            <w:r w:rsidR="001702C8" w:rsidRPr="001702C8">
              <w:rPr>
                <w:rFonts w:ascii="Times New Roman" w:eastAsia="Times New Roman" w:hAnsi="Times New Roman" w:cs="Times New Roman"/>
                <w:bCs/>
                <w:sz w:val="24"/>
                <w:szCs w:val="24"/>
                <w:lang w:val="lv-LV"/>
              </w:rPr>
              <w:t xml:space="preserve"> realizēšanai, kas nav uzskatāmas par iepriekš neparedzamām, netiks akceptēts no Pasūtītāja puses</w:t>
            </w:r>
            <w:r w:rsidR="001702C8">
              <w:rPr>
                <w:rFonts w:ascii="Times New Roman" w:eastAsia="Times New Roman" w:hAnsi="Times New Roman" w:cs="Times New Roman"/>
                <w:bCs/>
                <w:sz w:val="24"/>
                <w:szCs w:val="24"/>
                <w:lang w:val="lv-LV"/>
              </w:rPr>
              <w:t>”</w:t>
            </w:r>
          </w:p>
        </w:tc>
      </w:tr>
      <w:tr w:rsidR="00E15CAB" w:rsidRPr="007F22EE" w:rsidTr="00422851">
        <w:tc>
          <w:tcPr>
            <w:tcW w:w="553" w:type="dxa"/>
          </w:tcPr>
          <w:p w:rsidR="00E15CAB" w:rsidRPr="00693D99" w:rsidRDefault="001702C8" w:rsidP="00455D21">
            <w:pPr>
              <w:jc w:val="left"/>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6.</w:t>
            </w:r>
          </w:p>
        </w:tc>
        <w:tc>
          <w:tcPr>
            <w:tcW w:w="6192" w:type="dxa"/>
          </w:tcPr>
          <w:p w:rsidR="00E15CAB" w:rsidRPr="007F22EE" w:rsidRDefault="001702C8" w:rsidP="001702C8">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1702C8">
              <w:rPr>
                <w:rFonts w:ascii="Times New Roman" w:hAnsi="Times New Roman" w:cs="Times New Roman"/>
                <w:sz w:val="24"/>
                <w:szCs w:val="24"/>
                <w:lang w:val="lv-LV"/>
              </w:rPr>
              <w:t xml:space="preserve">Publisko iepirkumu likuma 46.panta ceturtajā daļā ir noteikts, ka Piegādātājs var balstīties uz citu personu tehniskajām un profesionālajām iespējām, ja tas ir nepieciešams konkrētā iepirkuma līguma izpildei, neatkarīgi no savstarpējo attiecību tiesiskā rakstura. Šādā gadījumā piegādātājs pierāda pasūtītājam, ka tā rīcībā būs nepieciešamie resursi, iesniedzot šo personu apliecinājumu vai vienošanos par nepieciešamo </w:t>
            </w:r>
            <w:r w:rsidRPr="001702C8">
              <w:rPr>
                <w:rFonts w:ascii="Times New Roman" w:hAnsi="Times New Roman" w:cs="Times New Roman"/>
                <w:sz w:val="24"/>
                <w:szCs w:val="24"/>
                <w:lang w:val="lv-LV"/>
              </w:rPr>
              <w:lastRenderedPageBreak/>
              <w:t>resursu nodošanu piegādātāja rīcībā. Gadījumā, ja Pretendents Iepirkuma ietvaros, balstās uz citu personu tehniskajām un profesionālajām iespējām, Pretendentam piedāvājumā nav jāiekļauj personu apliecinājumu vai vienošanos par nepieciešamo resursu nodošanu piegādātāja rīcībā?</w:t>
            </w:r>
          </w:p>
        </w:tc>
        <w:tc>
          <w:tcPr>
            <w:tcW w:w="3510" w:type="dxa"/>
          </w:tcPr>
          <w:p w:rsidR="00E15CAB" w:rsidRDefault="001702C8" w:rsidP="001702C8">
            <w:pPr>
              <w:spacing w:after="160" w:line="254" w:lineRule="auto"/>
              <w:jc w:val="left"/>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eastAsia="lv-LV"/>
              </w:rPr>
              <w:lastRenderedPageBreak/>
              <w:t xml:space="preserve">Pieaicinātais Apakšuzņēmējs iesniedz Apliecinājumu (Nolikuma 15.pielikums), uz kura iespējām Pretendents baltās. </w:t>
            </w:r>
          </w:p>
        </w:tc>
      </w:tr>
      <w:tr w:rsidR="00E15CAB" w:rsidRPr="007F22EE" w:rsidTr="00422851">
        <w:tc>
          <w:tcPr>
            <w:tcW w:w="553" w:type="dxa"/>
          </w:tcPr>
          <w:p w:rsidR="00E15CAB" w:rsidRPr="00693D99" w:rsidRDefault="001702C8" w:rsidP="00455D21">
            <w:pPr>
              <w:jc w:val="left"/>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7.</w:t>
            </w:r>
          </w:p>
        </w:tc>
        <w:tc>
          <w:tcPr>
            <w:tcW w:w="6192" w:type="dxa"/>
          </w:tcPr>
          <w:p w:rsidR="001702C8" w:rsidRPr="001702C8" w:rsidRDefault="001702C8" w:rsidP="001702C8">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1702C8">
              <w:rPr>
                <w:rFonts w:ascii="Times New Roman" w:hAnsi="Times New Roman" w:cs="Times New Roman"/>
                <w:sz w:val="24"/>
                <w:szCs w:val="24"/>
                <w:lang w:val="lv-LV"/>
              </w:rPr>
              <w:t>Saskaņā ar iepirkuma nolikuma 5.pielikuma “Līguma projekts” (turpmāk – Līguma projekts) 11.4.punktu darbu un tajos izmantoto materiālu garantijas laiks saskaņā ar Izpildītāja piedāvājumu atklātam konkursam ir 84 (astoņdesmit četri) kalendārie mēneši, skaitot no Objekta nodošanas ekspluatācijā.</w:t>
            </w:r>
          </w:p>
          <w:p w:rsidR="001702C8" w:rsidRPr="000650CE" w:rsidRDefault="001702C8" w:rsidP="001702C8">
            <w:pPr>
              <w:pStyle w:val="ListParagraph"/>
              <w:ind w:left="0" w:firstLine="54"/>
              <w:jc w:val="both"/>
              <w:rPr>
                <w:rFonts w:ascii="Times New Roman" w:hAnsi="Times New Roman" w:cs="Times New Roman"/>
                <w:sz w:val="24"/>
                <w:szCs w:val="24"/>
                <w:lang w:val="lv-LV"/>
              </w:rPr>
            </w:pPr>
            <w:r w:rsidRPr="000650CE">
              <w:rPr>
                <w:rFonts w:ascii="Times New Roman" w:hAnsi="Times New Roman" w:cs="Times New Roman"/>
                <w:sz w:val="24"/>
                <w:szCs w:val="24"/>
                <w:lang w:val="lv-LV"/>
              </w:rPr>
              <w:t>Norādām, ka saskaņā ar Ministru kabineta 2014.gada 2.septembra noteikumu Nr.529 “Ēku būvnoteikumi” 176.punktu minimālais būvdarbu garantijas termiņš pēc akta parakstīšanas ir trīs gadi otrās grupas ēkām un pieci gadi trešās grupas ēkām. Savukārt minēto noteikumu 176.2 punktā noteikts, ka šo noteikumu 176.punktā minētais būvdarbu garantijas termiņš nav piemērojams iekārtām, kas tiek uzstādītas būvdarbu laikā. Iekārtu garantijas termiņu nosaka attiecīgās iekārtas ražotājs iekārtas tehniskajā dokumentācijā.</w:t>
            </w:r>
          </w:p>
          <w:p w:rsidR="00E15CAB" w:rsidRPr="007F22EE" w:rsidRDefault="001702C8" w:rsidP="001702C8">
            <w:pPr>
              <w:pStyle w:val="ListParagraph"/>
              <w:ind w:left="0" w:firstLine="54"/>
              <w:jc w:val="both"/>
              <w:rPr>
                <w:rFonts w:ascii="Times New Roman" w:hAnsi="Times New Roman" w:cs="Times New Roman"/>
                <w:sz w:val="24"/>
                <w:szCs w:val="24"/>
                <w:lang w:val="lv-LV"/>
              </w:rPr>
            </w:pPr>
            <w:r w:rsidRPr="000650CE">
              <w:rPr>
                <w:rFonts w:ascii="Times New Roman" w:hAnsi="Times New Roman" w:cs="Times New Roman"/>
                <w:sz w:val="24"/>
                <w:szCs w:val="24"/>
                <w:lang w:val="lv-LV"/>
              </w:rPr>
              <w:t>Ņemot vērā iepriekš minēto par normatīvajos aktos noteikto, lūdzam skaidrot garantijas termiņa (84 (astoņdesmit četru) mēneši) nepieciešamībai un samērīgumam, kā arī izvērtēt iespēju precizēt līguma projekta 11.4.punktu.</w:t>
            </w:r>
          </w:p>
        </w:tc>
        <w:tc>
          <w:tcPr>
            <w:tcW w:w="3510" w:type="dxa"/>
          </w:tcPr>
          <w:p w:rsidR="00E15CAB" w:rsidRDefault="001702C8" w:rsidP="00E15CAB">
            <w:pPr>
              <w:spacing w:after="160" w:line="254" w:lineRule="auto"/>
              <w:jc w:val="left"/>
              <w:rPr>
                <w:rFonts w:ascii="Times New Roman" w:eastAsia="Calibri" w:hAnsi="Times New Roman" w:cs="Times New Roman"/>
                <w:sz w:val="24"/>
                <w:szCs w:val="24"/>
                <w:lang w:val="lv-LV" w:eastAsia="lv-LV"/>
              </w:rPr>
            </w:pPr>
            <w:r w:rsidRPr="00F255FD">
              <w:rPr>
                <w:rFonts w:ascii="Times New Roman" w:eastAsia="Times New Roman" w:hAnsi="Times New Roman" w:cs="Times New Roman"/>
                <w:bCs/>
                <w:sz w:val="24"/>
                <w:szCs w:val="24"/>
                <w:bdr w:val="none" w:sz="0" w:space="0" w:color="auto" w:frame="1"/>
                <w:lang w:val="lv-LV"/>
              </w:rPr>
              <w:t>Līguma projekta 11.4.punkt</w:t>
            </w:r>
            <w:r>
              <w:rPr>
                <w:rFonts w:ascii="Times New Roman" w:eastAsia="Times New Roman" w:hAnsi="Times New Roman" w:cs="Times New Roman"/>
                <w:bCs/>
                <w:sz w:val="24"/>
                <w:szCs w:val="24"/>
                <w:bdr w:val="none" w:sz="0" w:space="0" w:color="auto" w:frame="1"/>
                <w:lang w:val="lv-LV"/>
              </w:rPr>
              <w:t xml:space="preserve">s netiks grozīts, jo saskaņā ar </w:t>
            </w:r>
            <w:r w:rsidRPr="00F255FD">
              <w:rPr>
                <w:rFonts w:ascii="Times New Roman" w:eastAsia="Times New Roman" w:hAnsi="Times New Roman" w:cs="Times New Roman"/>
                <w:bCs/>
                <w:sz w:val="24"/>
                <w:szCs w:val="24"/>
                <w:bdr w:val="none" w:sz="0" w:space="0" w:color="auto" w:frame="1"/>
                <w:lang w:val="lv-LV"/>
              </w:rPr>
              <w:t xml:space="preserve">Latvijas Republikas </w:t>
            </w:r>
            <w:r w:rsidRPr="00F255FD">
              <w:rPr>
                <w:rFonts w:ascii="Times New Roman" w:eastAsia="Times New Roman" w:hAnsi="Times New Roman" w:cs="Times New Roman"/>
                <w:sz w:val="24"/>
                <w:szCs w:val="24"/>
                <w:bdr w:val="none" w:sz="0" w:space="0" w:color="auto" w:frame="1"/>
                <w:lang w:val="lv-LV"/>
              </w:rPr>
              <w:t xml:space="preserve"> </w:t>
            </w:r>
            <w:r w:rsidRPr="00F255FD">
              <w:rPr>
                <w:rFonts w:ascii="Times New Roman" w:eastAsia="Times New Roman" w:hAnsi="Times New Roman" w:cs="Times New Roman"/>
                <w:sz w:val="24"/>
                <w:szCs w:val="24"/>
                <w:lang w:val="lv-LV"/>
              </w:rPr>
              <w:t>Ministru kabineta noteikumiem Nr.529 (02.09.2014.) “Ēku būvnoteikumi”</w:t>
            </w:r>
            <w:r>
              <w:rPr>
                <w:rFonts w:ascii="Times New Roman" w:eastAsia="Times New Roman" w:hAnsi="Times New Roman" w:cs="Times New Roman"/>
                <w:sz w:val="24"/>
                <w:szCs w:val="24"/>
                <w:lang w:val="lv-LV"/>
              </w:rPr>
              <w:t xml:space="preserve">, noteikts </w:t>
            </w:r>
            <w:r w:rsidRPr="00F255FD">
              <w:rPr>
                <w:rFonts w:ascii="Times New Roman" w:eastAsia="Times New Roman" w:hAnsi="Times New Roman" w:cs="Times New Roman"/>
                <w:b/>
                <w:sz w:val="24"/>
                <w:szCs w:val="24"/>
                <w:u w:val="single"/>
                <w:lang w:val="lv-LV"/>
              </w:rPr>
              <w:t>minimālais</w:t>
            </w:r>
            <w:r>
              <w:rPr>
                <w:rFonts w:ascii="Times New Roman" w:eastAsia="Times New Roman" w:hAnsi="Times New Roman" w:cs="Times New Roman"/>
                <w:sz w:val="24"/>
                <w:szCs w:val="24"/>
                <w:lang w:val="lv-LV"/>
              </w:rPr>
              <w:t xml:space="preserve"> būvdarbu garantijas termiņš, kas nav pretrunā ar Pasūtītāja noteikto termiņu.</w:t>
            </w:r>
          </w:p>
        </w:tc>
      </w:tr>
      <w:tr w:rsidR="00E15CAB" w:rsidRPr="007F22EE" w:rsidTr="00422851">
        <w:tc>
          <w:tcPr>
            <w:tcW w:w="553" w:type="dxa"/>
          </w:tcPr>
          <w:p w:rsidR="00E15CAB" w:rsidRPr="00693D99" w:rsidRDefault="001702C8" w:rsidP="00455D21">
            <w:pPr>
              <w:jc w:val="left"/>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8.</w:t>
            </w:r>
          </w:p>
        </w:tc>
        <w:tc>
          <w:tcPr>
            <w:tcW w:w="6192" w:type="dxa"/>
          </w:tcPr>
          <w:p w:rsidR="001702C8" w:rsidRPr="001702C8" w:rsidRDefault="001702C8" w:rsidP="001702C8">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1702C8">
              <w:rPr>
                <w:rFonts w:ascii="Times New Roman" w:hAnsi="Times New Roman" w:cs="Times New Roman"/>
                <w:sz w:val="24"/>
                <w:szCs w:val="24"/>
                <w:lang w:val="lv-LV"/>
              </w:rPr>
              <w:t>Saskaņā ar Līguma projekta 12.2.punktu būvdarbu izpildē Izpildītājs līdz mēneša 5.datumam sastāda darbu izpildes aktu (pārskata periodā faktiski veikto Darbu apjomu izmaksu aprēķinu kopsavilkumu (Forma Nr. 2) (turpmāk – Kārtējais akts) par iepriekšējā mēnesī izpildītajiem darbiem un iesniedz Būvuzraugam parakstīšanai. Būvuzraugs izskata, paraksta un nodod Pasūtītājam Kārtējo aktu 10 darba dienu laikā pēc Kārtējā akta saņemšanas no Izpildītāja. Pasūtītājs Kārtējo aktu izskata un paraksta 10 darba dienu laikā pēc tā saņemšanas. Kārtējais akts ir pamats kārtējo maksājumu veikšanai saskaņā ar līgumu.</w:t>
            </w:r>
          </w:p>
          <w:p w:rsidR="001702C8" w:rsidRPr="000650CE" w:rsidRDefault="001702C8" w:rsidP="001F5205">
            <w:pPr>
              <w:pStyle w:val="ListParagraph"/>
              <w:ind w:left="0" w:firstLine="234"/>
              <w:jc w:val="both"/>
              <w:rPr>
                <w:rFonts w:ascii="Times New Roman" w:hAnsi="Times New Roman" w:cs="Times New Roman"/>
                <w:sz w:val="24"/>
                <w:szCs w:val="24"/>
                <w:lang w:val="lv-LV"/>
              </w:rPr>
            </w:pPr>
            <w:r w:rsidRPr="000650CE">
              <w:rPr>
                <w:rFonts w:ascii="Times New Roman" w:hAnsi="Times New Roman" w:cs="Times New Roman"/>
                <w:sz w:val="24"/>
                <w:szCs w:val="24"/>
                <w:lang w:val="lv-LV"/>
              </w:rPr>
              <w:t>Norādām, ka saskaņā ar esošo punkta redakciju darbu izpildes akts var tikt izskatīts līdz pat 20 darba dienām (10 darba dienas - būvuzraugam, 10 – pasūtītājam), turklāt vēl papildus 13.1.4.punktā noteikts 20 darba dienu termiņš samaksas par būvdarbu izpildi veikšanai. Tādējādi kopējais termiņš samaksas veikšanai var sasniegt pat 40 darba dienas, kas nav samērīgi.</w:t>
            </w:r>
          </w:p>
          <w:p w:rsidR="00E15CAB" w:rsidRPr="007F22EE" w:rsidRDefault="001702C8" w:rsidP="001F5205">
            <w:pPr>
              <w:pStyle w:val="ListParagraph"/>
              <w:ind w:left="0" w:firstLine="234"/>
              <w:jc w:val="both"/>
              <w:rPr>
                <w:rFonts w:ascii="Times New Roman" w:hAnsi="Times New Roman" w:cs="Times New Roman"/>
                <w:sz w:val="24"/>
                <w:szCs w:val="24"/>
                <w:lang w:val="lv-LV"/>
              </w:rPr>
            </w:pPr>
            <w:r w:rsidRPr="000650CE">
              <w:rPr>
                <w:rFonts w:ascii="Times New Roman" w:hAnsi="Times New Roman" w:cs="Times New Roman"/>
                <w:sz w:val="24"/>
                <w:szCs w:val="24"/>
                <w:lang w:val="lv-LV"/>
              </w:rPr>
              <w:t>Lūdzam skaidrot Līguma projekta 12.2.punktā minētā darbu izpildes akta izskatīšanas termiņa nepieciešamību, izvērtējot iespēju precizēt attiecīgo punktu, saīsinot būvuzraugam un pasūtītājam nepieciešamo laiku darbu izpildes aktu izskatīšanai vai apvienojot tos 10 darba dienu ietvaros.</w:t>
            </w:r>
          </w:p>
        </w:tc>
        <w:tc>
          <w:tcPr>
            <w:tcW w:w="3510" w:type="dxa"/>
          </w:tcPr>
          <w:p w:rsidR="00E15CAB" w:rsidRDefault="001F5205" w:rsidP="006D66A4">
            <w:pPr>
              <w:spacing w:after="160" w:line="254" w:lineRule="auto"/>
              <w:jc w:val="left"/>
              <w:rPr>
                <w:rFonts w:ascii="Times New Roman" w:eastAsia="Calibri" w:hAnsi="Times New Roman" w:cs="Times New Roman"/>
                <w:sz w:val="24"/>
                <w:szCs w:val="24"/>
                <w:lang w:val="lv-LV" w:eastAsia="lv-LV"/>
              </w:rPr>
            </w:pPr>
            <w:r>
              <w:rPr>
                <w:rFonts w:ascii="Times New Roman" w:eastAsia="Times New Roman" w:hAnsi="Times New Roman" w:cs="Times New Roman"/>
                <w:sz w:val="24"/>
                <w:szCs w:val="24"/>
                <w:lang w:val="lv-LV" w:eastAsia="en-GB"/>
              </w:rPr>
              <w:t>Līguma projekta 1</w:t>
            </w:r>
            <w:r>
              <w:rPr>
                <w:rFonts w:ascii="Times New Roman" w:eastAsia="Times New Roman" w:hAnsi="Times New Roman" w:cs="Times New Roman"/>
                <w:sz w:val="24"/>
                <w:szCs w:val="24"/>
                <w:lang w:val="lv-LV" w:eastAsia="en-GB"/>
              </w:rPr>
              <w:t>2</w:t>
            </w:r>
            <w:r>
              <w:rPr>
                <w:rFonts w:ascii="Times New Roman" w:eastAsia="Times New Roman" w:hAnsi="Times New Roman" w:cs="Times New Roman"/>
                <w:sz w:val="24"/>
                <w:szCs w:val="24"/>
                <w:lang w:val="lv-LV" w:eastAsia="en-GB"/>
              </w:rPr>
              <w:t xml:space="preserve">.2.punkta prasības ir </w:t>
            </w:r>
            <w:r w:rsidR="006D66A4">
              <w:rPr>
                <w:rFonts w:ascii="Times New Roman" w:eastAsia="Times New Roman" w:hAnsi="Times New Roman" w:cs="Times New Roman"/>
                <w:sz w:val="24"/>
                <w:szCs w:val="24"/>
                <w:lang w:val="lv-LV" w:eastAsia="en-GB"/>
              </w:rPr>
              <w:t>iekļauts maksimālais dienu skaits, aktus var izskatīt un parakstīt arī īsākā termiņā.</w:t>
            </w:r>
            <w:r>
              <w:rPr>
                <w:rFonts w:ascii="Times New Roman" w:eastAsia="Times New Roman" w:hAnsi="Times New Roman" w:cs="Times New Roman"/>
                <w:sz w:val="24"/>
                <w:szCs w:val="24"/>
                <w:lang w:val="lv-LV" w:eastAsia="en-GB"/>
              </w:rPr>
              <w:t xml:space="preserve"> </w:t>
            </w:r>
          </w:p>
        </w:tc>
      </w:tr>
      <w:tr w:rsidR="00E15CAB" w:rsidRPr="007F22EE" w:rsidTr="00422851">
        <w:tc>
          <w:tcPr>
            <w:tcW w:w="553" w:type="dxa"/>
          </w:tcPr>
          <w:p w:rsidR="00E15CAB" w:rsidRPr="00693D99" w:rsidRDefault="006D66A4" w:rsidP="00455D21">
            <w:pPr>
              <w:jc w:val="left"/>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lastRenderedPageBreak/>
              <w:t>9.</w:t>
            </w:r>
          </w:p>
        </w:tc>
        <w:tc>
          <w:tcPr>
            <w:tcW w:w="6192" w:type="dxa"/>
          </w:tcPr>
          <w:p w:rsidR="006D66A4" w:rsidRPr="006D66A4" w:rsidRDefault="006D66A4" w:rsidP="006D66A4">
            <w:pPr>
              <w:jc w:val="both"/>
              <w:rPr>
                <w:rFonts w:ascii="Times New Roman" w:hAnsi="Times New Roman" w:cs="Times New Roman"/>
                <w:sz w:val="24"/>
                <w:szCs w:val="24"/>
                <w:lang w:val="lv-LV"/>
              </w:rPr>
            </w:pPr>
            <w:r w:rsidRPr="006D66A4">
              <w:rPr>
                <w:rFonts w:ascii="Times New Roman" w:hAnsi="Times New Roman" w:cs="Times New Roman"/>
                <w:sz w:val="24"/>
                <w:szCs w:val="24"/>
                <w:lang w:val="lv-LV"/>
              </w:rPr>
              <w:t>Saskaņā ar līguma projekta 13.2.punktu PVN par būvdarbiem jeb 21% no Līguma minētās līguma summas (EUR _________ apmērā) Pasūtītājs iemaksā valsts budžetā saskaņā ar Pievienotās vērtības nodokļa likuma 142.pantā noteikto kārtību.</w:t>
            </w:r>
          </w:p>
          <w:p w:rsidR="006D66A4" w:rsidRPr="000650CE" w:rsidRDefault="006D66A4" w:rsidP="006D66A4">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0650CE">
              <w:rPr>
                <w:rFonts w:ascii="Times New Roman" w:hAnsi="Times New Roman" w:cs="Times New Roman"/>
                <w:sz w:val="24"/>
                <w:szCs w:val="24"/>
                <w:lang w:val="lv-LV"/>
              </w:rPr>
              <w:t>Vēršam uzmanību, ka Pievienotās vērtības nodokļa likuma 142.panta izpratnē būvniecības pakalpojumi ir būvdarbu veikšana jaunas būves (ēkas, inženierbūves) būvēšanai vai esošās būves vai tās daļas renovācijai, vienkāršotai renovācijai, rekonstrukcijai, vienkāršotai rekonstrukcijai, restaurācijai, konservācijai vai nojaukšanai, kā arī būvniecības pakalpojumu līgumā ietvertā visu veidu projektēšana.</w:t>
            </w:r>
          </w:p>
          <w:p w:rsidR="00E15CAB" w:rsidRPr="007F22EE" w:rsidRDefault="006D66A4" w:rsidP="006D66A4">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0650CE">
              <w:rPr>
                <w:rFonts w:ascii="Times New Roman" w:hAnsi="Times New Roman" w:cs="Times New Roman"/>
                <w:sz w:val="24"/>
                <w:szCs w:val="24"/>
                <w:lang w:val="lv-LV"/>
              </w:rPr>
              <w:t>Ņemot vērā iepriekš minēto, lūdzam precizēt Līguma projekta attiecīgo punktu, nosakot, ka PVN valsts budžetā saskaņā ar Pievienotās vērtības nodokļa likuma 142.pantu tiek iemaksāts par būvdarbiem un projektēšanu.</w:t>
            </w:r>
          </w:p>
        </w:tc>
        <w:tc>
          <w:tcPr>
            <w:tcW w:w="3510" w:type="dxa"/>
          </w:tcPr>
          <w:p w:rsidR="00E15CAB" w:rsidRDefault="00E94388" w:rsidP="00E94388">
            <w:pPr>
              <w:spacing w:after="160" w:line="254" w:lineRule="auto"/>
              <w:jc w:val="left"/>
              <w:rPr>
                <w:rFonts w:ascii="Times New Roman" w:eastAsia="Calibri" w:hAnsi="Times New Roman" w:cs="Times New Roman"/>
                <w:sz w:val="24"/>
                <w:szCs w:val="24"/>
                <w:lang w:val="lv-LV" w:eastAsia="lv-LV"/>
              </w:rPr>
            </w:pPr>
            <w:r>
              <w:rPr>
                <w:rFonts w:ascii="Times New Roman" w:eastAsia="Times New Roman" w:hAnsi="Times New Roman" w:cs="Times New Roman"/>
                <w:sz w:val="24"/>
                <w:szCs w:val="24"/>
                <w:lang w:val="lv-LV" w:eastAsia="en-GB"/>
              </w:rPr>
              <w:t>Līguma projekta 1</w:t>
            </w:r>
            <w:r>
              <w:rPr>
                <w:rFonts w:ascii="Times New Roman" w:eastAsia="Times New Roman" w:hAnsi="Times New Roman" w:cs="Times New Roman"/>
                <w:sz w:val="24"/>
                <w:szCs w:val="24"/>
                <w:lang w:val="lv-LV" w:eastAsia="en-GB"/>
              </w:rPr>
              <w:t>3</w:t>
            </w:r>
            <w:r>
              <w:rPr>
                <w:rFonts w:ascii="Times New Roman" w:eastAsia="Times New Roman" w:hAnsi="Times New Roman" w:cs="Times New Roman"/>
                <w:sz w:val="24"/>
                <w:szCs w:val="24"/>
                <w:lang w:val="lv-LV" w:eastAsia="en-GB"/>
              </w:rPr>
              <w:t>.2.punkta prasības ir saprotamas un nav pretrunā ar jebkādiem normatīvajiem aktiem, nav nepieciešamības tās grozīt.</w:t>
            </w:r>
          </w:p>
        </w:tc>
      </w:tr>
      <w:tr w:rsidR="00E15CAB" w:rsidRPr="007F22EE" w:rsidTr="00422851">
        <w:tc>
          <w:tcPr>
            <w:tcW w:w="553" w:type="dxa"/>
          </w:tcPr>
          <w:p w:rsidR="00E15CAB" w:rsidRPr="00693D99" w:rsidRDefault="00E94388" w:rsidP="00455D21">
            <w:pPr>
              <w:jc w:val="left"/>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10.</w:t>
            </w:r>
          </w:p>
        </w:tc>
        <w:tc>
          <w:tcPr>
            <w:tcW w:w="6192" w:type="dxa"/>
          </w:tcPr>
          <w:p w:rsidR="00E94388" w:rsidRPr="00E94388" w:rsidRDefault="00E94388" w:rsidP="00422851">
            <w:pPr>
              <w:jc w:val="both"/>
              <w:rPr>
                <w:rFonts w:ascii="Times New Roman" w:hAnsi="Times New Roman" w:cs="Times New Roman"/>
                <w:sz w:val="24"/>
                <w:szCs w:val="24"/>
                <w:lang w:val="lv-LV"/>
              </w:rPr>
            </w:pPr>
            <w:r w:rsidRPr="00E94388">
              <w:rPr>
                <w:rFonts w:ascii="Times New Roman" w:hAnsi="Times New Roman" w:cs="Times New Roman"/>
                <w:sz w:val="24"/>
                <w:szCs w:val="24"/>
                <w:lang w:val="lv-LV"/>
              </w:rPr>
              <w:t>Saskaņā ar Līguma projekta 14.8.punktu pasūtītājam, nerīkojot atsevišķu iepirkuma procedūru, papildus Publisko iepirkumu likumā noteiktajām izmaiņām (Līguma 14.5. punkts), būvdarbu izpildes laikā ir tiesības veikt:</w:t>
            </w:r>
          </w:p>
          <w:p w:rsidR="00E94388" w:rsidRPr="000650CE" w:rsidRDefault="00E94388" w:rsidP="00E94388">
            <w:pPr>
              <w:pStyle w:val="ListParagraph"/>
              <w:numPr>
                <w:ilvl w:val="0"/>
                <w:numId w:val="4"/>
              </w:numPr>
              <w:ind w:left="-36" w:firstLine="0"/>
              <w:jc w:val="both"/>
              <w:rPr>
                <w:rFonts w:ascii="Times New Roman" w:hAnsi="Times New Roman" w:cs="Times New Roman"/>
                <w:sz w:val="24"/>
                <w:szCs w:val="24"/>
                <w:lang w:val="lv-LV"/>
              </w:rPr>
            </w:pPr>
            <w:r w:rsidRPr="000650CE">
              <w:rPr>
                <w:rFonts w:ascii="Times New Roman" w:hAnsi="Times New Roman" w:cs="Times New Roman"/>
                <w:sz w:val="24"/>
                <w:szCs w:val="24"/>
                <w:lang w:val="lv-LV"/>
              </w:rPr>
              <w:t>būvdarbu apjomu, kas jau sākotnēji bija iekļauti Tehniskajās specifikācijās, par kuriem tika organizēts Iepirkums, un kuru apjoms palielinājies (vai samazinājies) būvdarbu izpildes laikā konstatēto sākotnējo izejas datu nepilnību dēļ, izmaiņas, ja šādas izmaiņas ir nepieciešamas Objekta nodošanai ekspluatācijā;</w:t>
            </w:r>
          </w:p>
          <w:p w:rsidR="00E94388" w:rsidRPr="000650CE" w:rsidRDefault="00E94388" w:rsidP="00E94388">
            <w:pPr>
              <w:pStyle w:val="ListParagraph"/>
              <w:numPr>
                <w:ilvl w:val="0"/>
                <w:numId w:val="4"/>
              </w:numPr>
              <w:ind w:left="-36" w:firstLine="0"/>
              <w:jc w:val="both"/>
              <w:rPr>
                <w:rFonts w:ascii="Times New Roman" w:hAnsi="Times New Roman" w:cs="Times New Roman"/>
                <w:sz w:val="24"/>
                <w:szCs w:val="24"/>
                <w:lang w:val="lv-LV"/>
              </w:rPr>
            </w:pPr>
            <w:r w:rsidRPr="000650CE">
              <w:rPr>
                <w:rFonts w:ascii="Times New Roman" w:hAnsi="Times New Roman" w:cs="Times New Roman"/>
                <w:sz w:val="24"/>
                <w:szCs w:val="24"/>
                <w:lang w:val="lv-LV"/>
              </w:rPr>
              <w:t>tāmēs nenorādītu būvdarbu apjomu izmaiņas, ja šādu izmaiņu kopējā vērtība nepārsniedz 5 (piecus) % no līguma 4.1. punktā noteiktās līguma summas par darbu izpildi, izmaiņas nav radušās Izpildītāja neatbilstošas līguma izpildes rezultātā un šādas izmaiņas ir nepieciešamas</w:t>
            </w:r>
            <w:r w:rsidR="00422851">
              <w:rPr>
                <w:rFonts w:ascii="Times New Roman" w:hAnsi="Times New Roman" w:cs="Times New Roman"/>
                <w:sz w:val="24"/>
                <w:szCs w:val="24"/>
                <w:lang w:val="lv-LV"/>
              </w:rPr>
              <w:t xml:space="preserve"> </w:t>
            </w:r>
            <w:r w:rsidRPr="000650CE">
              <w:rPr>
                <w:rFonts w:ascii="Times New Roman" w:hAnsi="Times New Roman" w:cs="Times New Roman"/>
                <w:sz w:val="24"/>
                <w:szCs w:val="24"/>
                <w:lang w:val="lv-LV"/>
              </w:rPr>
              <w:t>Objekta nodošanai ekspluatācijā.</w:t>
            </w:r>
          </w:p>
          <w:p w:rsidR="00E94388" w:rsidRPr="000650CE" w:rsidRDefault="00E94388" w:rsidP="00E94388">
            <w:pPr>
              <w:pStyle w:val="ListParagraph"/>
              <w:ind w:left="-36"/>
              <w:jc w:val="both"/>
              <w:rPr>
                <w:rFonts w:ascii="Times New Roman" w:hAnsi="Times New Roman" w:cs="Times New Roman"/>
                <w:sz w:val="24"/>
                <w:szCs w:val="24"/>
                <w:lang w:val="lv-LV"/>
              </w:rPr>
            </w:pPr>
            <w:r w:rsidRPr="000650CE">
              <w:rPr>
                <w:rFonts w:ascii="Times New Roman" w:hAnsi="Times New Roman" w:cs="Times New Roman"/>
                <w:sz w:val="24"/>
                <w:szCs w:val="24"/>
                <w:lang w:val="lv-LV"/>
              </w:rPr>
              <w:t>Savukārt Līguma projekta 14.9.punktā noteikts, ka kopējā Līguma 14.8. punktā minēto Būvdarbu apjomu izmaiņu (palielinājums un samazinājums) vērtība nedrīkst būt lielāka par 15 (piecpadsmit) % no Līguma 4.1. punktā noteiktās līguma summas. Veicot izmaiņas Līgumā saskaņā ar Līguma 14.8. punktu, Līguma 4.1.punktā noteiktā līguma summa nedrīkst tikt palielināta.</w:t>
            </w:r>
          </w:p>
          <w:p w:rsidR="00E94388" w:rsidRPr="000650CE" w:rsidRDefault="00E94388" w:rsidP="00E94388">
            <w:pPr>
              <w:pStyle w:val="ListParagraph"/>
              <w:ind w:left="0" w:firstLine="54"/>
              <w:jc w:val="both"/>
              <w:rPr>
                <w:rFonts w:ascii="Times New Roman" w:hAnsi="Times New Roman" w:cs="Times New Roman"/>
                <w:sz w:val="24"/>
                <w:szCs w:val="24"/>
                <w:lang w:val="lv-LV"/>
              </w:rPr>
            </w:pPr>
            <w:r w:rsidRPr="000650CE">
              <w:rPr>
                <w:rFonts w:ascii="Times New Roman" w:hAnsi="Times New Roman" w:cs="Times New Roman"/>
                <w:sz w:val="24"/>
                <w:szCs w:val="24"/>
                <w:lang w:val="lv-LV"/>
              </w:rPr>
              <w:t xml:space="preserve">Norādām, ka Līguma projekta 14.9.punkta pēdējais teikums ir pretrunā 14.8.punkta b) apakšpunktam, kā arī 14.9.punkta pirmajam teikumam, kas pēc būtības jau pasaka, ka būvdarbu apjoms var tikt palielināts, tātad attiecīgi arī līguma summa atbilstoši būtu jāpalielina. Palielināt darbu apjomu, turklāt ne </w:t>
            </w:r>
            <w:r w:rsidRPr="000650CE">
              <w:rPr>
                <w:rFonts w:ascii="Times New Roman" w:hAnsi="Times New Roman" w:cs="Times New Roman"/>
                <w:sz w:val="24"/>
                <w:szCs w:val="24"/>
                <w:lang w:val="lv-LV"/>
              </w:rPr>
              <w:lastRenderedPageBreak/>
              <w:t>izpildītāja vainas dēļ, nepalielinot līguma summu, būtu nesamērīgi.</w:t>
            </w:r>
          </w:p>
          <w:p w:rsidR="00E15CAB" w:rsidRPr="007F22EE" w:rsidRDefault="00E94388" w:rsidP="00422851">
            <w:pPr>
              <w:pStyle w:val="ListParagraph"/>
              <w:ind w:left="0" w:firstLine="54"/>
              <w:jc w:val="both"/>
              <w:rPr>
                <w:rFonts w:ascii="Times New Roman" w:hAnsi="Times New Roman" w:cs="Times New Roman"/>
                <w:sz w:val="24"/>
                <w:szCs w:val="24"/>
                <w:lang w:val="lv-LV"/>
              </w:rPr>
            </w:pPr>
            <w:r w:rsidRPr="000650CE">
              <w:rPr>
                <w:rFonts w:ascii="Times New Roman" w:hAnsi="Times New Roman" w:cs="Times New Roman"/>
                <w:sz w:val="24"/>
                <w:szCs w:val="24"/>
                <w:lang w:val="lv-LV"/>
              </w:rPr>
              <w:t xml:space="preserve">Ņemot vērā iepriekš minēto, lūdzam skaidrot 14.9.punkta pēdējā teikumā noteikto, kā arī izvērtēt nepieciešamību precizēt Līguma projektu.  </w:t>
            </w:r>
          </w:p>
        </w:tc>
        <w:tc>
          <w:tcPr>
            <w:tcW w:w="3510" w:type="dxa"/>
          </w:tcPr>
          <w:p w:rsidR="00E15CAB" w:rsidRDefault="00422851" w:rsidP="00422851">
            <w:pPr>
              <w:spacing w:after="160" w:line="254" w:lineRule="auto"/>
              <w:jc w:val="left"/>
              <w:rPr>
                <w:rFonts w:ascii="Times New Roman" w:eastAsia="Calibri" w:hAnsi="Times New Roman" w:cs="Times New Roman"/>
                <w:sz w:val="24"/>
                <w:szCs w:val="24"/>
                <w:lang w:val="lv-LV" w:eastAsia="lv-LV"/>
              </w:rPr>
            </w:pPr>
            <w:r>
              <w:rPr>
                <w:rFonts w:ascii="Times New Roman" w:eastAsia="Times New Roman" w:hAnsi="Times New Roman" w:cs="Times New Roman"/>
                <w:sz w:val="24"/>
                <w:szCs w:val="24"/>
                <w:lang w:val="lv-LV" w:eastAsia="en-GB"/>
              </w:rPr>
              <w:lastRenderedPageBreak/>
              <w:t>Lī</w:t>
            </w:r>
            <w:r>
              <w:rPr>
                <w:rFonts w:ascii="Times New Roman" w:eastAsia="Times New Roman" w:hAnsi="Times New Roman" w:cs="Times New Roman"/>
                <w:sz w:val="24"/>
                <w:szCs w:val="24"/>
                <w:lang w:val="lv-LV" w:eastAsia="en-GB"/>
              </w:rPr>
              <w:t>guma projekta 1</w:t>
            </w:r>
            <w:r>
              <w:rPr>
                <w:rFonts w:ascii="Times New Roman" w:eastAsia="Times New Roman" w:hAnsi="Times New Roman" w:cs="Times New Roman"/>
                <w:sz w:val="24"/>
                <w:szCs w:val="24"/>
                <w:lang w:val="lv-LV" w:eastAsia="en-GB"/>
              </w:rPr>
              <w:t>4</w:t>
            </w:r>
            <w:r>
              <w:rPr>
                <w:rFonts w:ascii="Times New Roman" w:eastAsia="Times New Roman" w:hAnsi="Times New Roman" w:cs="Times New Roman"/>
                <w:sz w:val="24"/>
                <w:szCs w:val="24"/>
                <w:lang w:val="lv-LV" w:eastAsia="en-GB"/>
              </w:rPr>
              <w:t>.</w:t>
            </w:r>
            <w:r>
              <w:rPr>
                <w:rFonts w:ascii="Times New Roman" w:eastAsia="Times New Roman" w:hAnsi="Times New Roman" w:cs="Times New Roman"/>
                <w:sz w:val="24"/>
                <w:szCs w:val="24"/>
                <w:lang w:val="lv-LV" w:eastAsia="en-GB"/>
              </w:rPr>
              <w:t>8</w:t>
            </w:r>
            <w:r>
              <w:rPr>
                <w:rFonts w:ascii="Times New Roman" w:eastAsia="Times New Roman" w:hAnsi="Times New Roman" w:cs="Times New Roman"/>
                <w:sz w:val="24"/>
                <w:szCs w:val="24"/>
                <w:lang w:val="lv-LV" w:eastAsia="en-GB"/>
              </w:rPr>
              <w:t>.punkta prasības ir saprotamas un nav pretrunā ar jebkādiem normatīvajiem aktiem, nav nepieciešamības tās grozīt.</w:t>
            </w:r>
          </w:p>
        </w:tc>
      </w:tr>
      <w:tr w:rsidR="00422851" w:rsidRPr="007F22EE" w:rsidTr="00422851">
        <w:tc>
          <w:tcPr>
            <w:tcW w:w="553" w:type="dxa"/>
          </w:tcPr>
          <w:p w:rsidR="00422851" w:rsidRDefault="00422851" w:rsidP="00455D21">
            <w:pPr>
              <w:jc w:val="left"/>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11.</w:t>
            </w:r>
          </w:p>
        </w:tc>
        <w:tc>
          <w:tcPr>
            <w:tcW w:w="6192" w:type="dxa"/>
          </w:tcPr>
          <w:p w:rsidR="00422851" w:rsidRPr="00422851" w:rsidRDefault="00422851" w:rsidP="00422851">
            <w:pPr>
              <w:ind w:hanging="36"/>
              <w:jc w:val="both"/>
              <w:rPr>
                <w:rFonts w:ascii="Times New Roman" w:hAnsi="Times New Roman" w:cs="Times New Roman"/>
                <w:sz w:val="24"/>
                <w:szCs w:val="24"/>
                <w:lang w:val="lv-LV"/>
              </w:rPr>
            </w:pPr>
            <w:r w:rsidRPr="00422851">
              <w:rPr>
                <w:rFonts w:ascii="Times New Roman" w:hAnsi="Times New Roman" w:cs="Times New Roman"/>
                <w:sz w:val="24"/>
                <w:szCs w:val="24"/>
                <w:lang w:val="lv-LV"/>
              </w:rPr>
              <w:t>Saskaņā ar līguma projekta 15.1.punktu, ja Izpildītāja vainas dēļ būvdarbi nav tikuši nodoti Līgumā noteiktajā termiņā vai citā termiņā, par kuru Līdzēji ir vienojušies, Pasūtītājam ir tiesības ieturēt līgumsodu par katru nokavēto saistību izpildes dienu 0,1% apmērā no Līguma summas (bez PVN), kopējam līgumsoda apmēram nepārsniedzot 10% no Līguma summas (bez PVN).</w:t>
            </w:r>
          </w:p>
          <w:p w:rsidR="00422851" w:rsidRPr="00E94388" w:rsidRDefault="00422851" w:rsidP="00422851">
            <w:pPr>
              <w:pStyle w:val="ListParagraph"/>
              <w:ind w:left="0"/>
              <w:jc w:val="both"/>
              <w:rPr>
                <w:rFonts w:ascii="Times New Roman" w:hAnsi="Times New Roman" w:cs="Times New Roman"/>
                <w:sz w:val="24"/>
                <w:szCs w:val="24"/>
                <w:lang w:val="lv-LV"/>
              </w:rPr>
            </w:pPr>
            <w:r w:rsidRPr="000650CE">
              <w:rPr>
                <w:rFonts w:ascii="Times New Roman" w:hAnsi="Times New Roman" w:cs="Times New Roman"/>
                <w:sz w:val="24"/>
                <w:szCs w:val="24"/>
                <w:lang w:val="lv-LV"/>
              </w:rPr>
              <w:t xml:space="preserve">Ņemot vērā, ka līgumsodam jābūt samērīgam un atbilstošam godīgai darījumu praksei, kā arī taisnīgam un vienlīdzīgam attiecībā pret abām pusēm, lūdzam papildināt Līguma projekta 15.sadaļu “Līgumsods” ar 15.6.punktu </w:t>
            </w:r>
            <w:r>
              <w:rPr>
                <w:rFonts w:ascii="Times New Roman" w:hAnsi="Times New Roman" w:cs="Times New Roman"/>
                <w:sz w:val="24"/>
                <w:szCs w:val="24"/>
                <w:lang w:val="lv-LV"/>
              </w:rPr>
              <w:t>jaun</w:t>
            </w:r>
            <w:r w:rsidRPr="000650CE">
              <w:rPr>
                <w:rFonts w:ascii="Times New Roman" w:hAnsi="Times New Roman" w:cs="Times New Roman"/>
                <w:sz w:val="24"/>
                <w:szCs w:val="24"/>
                <w:lang w:val="lv-LV"/>
              </w:rPr>
              <w:t>ā redakcijā</w:t>
            </w:r>
            <w:r>
              <w:rPr>
                <w:rFonts w:ascii="Times New Roman" w:hAnsi="Times New Roman" w:cs="Times New Roman"/>
                <w:sz w:val="24"/>
                <w:szCs w:val="24"/>
                <w:lang w:val="lv-LV"/>
              </w:rPr>
              <w:t>.</w:t>
            </w:r>
          </w:p>
        </w:tc>
        <w:tc>
          <w:tcPr>
            <w:tcW w:w="3510" w:type="dxa"/>
          </w:tcPr>
          <w:p w:rsidR="00422851" w:rsidRDefault="00422851" w:rsidP="00422851">
            <w:pPr>
              <w:spacing w:after="160" w:line="254" w:lineRule="auto"/>
              <w:jc w:val="left"/>
              <w:rPr>
                <w:rFonts w:ascii="Times New Roman" w:eastAsia="Calibri" w:hAnsi="Times New Roman" w:cs="Times New Roman"/>
                <w:sz w:val="24"/>
                <w:szCs w:val="24"/>
                <w:lang w:val="lv-LV" w:eastAsia="lv-LV"/>
              </w:rPr>
            </w:pPr>
            <w:r>
              <w:rPr>
                <w:rFonts w:ascii="Times New Roman" w:eastAsia="Times New Roman" w:hAnsi="Times New Roman" w:cs="Times New Roman"/>
                <w:sz w:val="24"/>
                <w:szCs w:val="24"/>
                <w:lang w:val="lv-LV" w:eastAsia="en-GB"/>
              </w:rPr>
              <w:t>Līguma projekta 15.</w:t>
            </w:r>
            <w:r>
              <w:rPr>
                <w:rFonts w:ascii="Times New Roman" w:eastAsia="Times New Roman" w:hAnsi="Times New Roman" w:cs="Times New Roman"/>
                <w:sz w:val="24"/>
                <w:szCs w:val="24"/>
                <w:lang w:val="lv-LV" w:eastAsia="en-GB"/>
              </w:rPr>
              <w:t>1</w:t>
            </w:r>
            <w:r>
              <w:rPr>
                <w:rFonts w:ascii="Times New Roman" w:eastAsia="Times New Roman" w:hAnsi="Times New Roman" w:cs="Times New Roman"/>
                <w:sz w:val="24"/>
                <w:szCs w:val="24"/>
                <w:lang w:val="lv-LV" w:eastAsia="en-GB"/>
              </w:rPr>
              <w:t>.punkta prasības ir saprotamas un nav pretrunā ar jebkādiem normatīvajiem aktiem, Pasūtītājs Līguma projektā ir noteicis maksājumu kārtību un termiņus, kuri no Pasūtītāja puses  tiks ievēroti, tāpēc nav nepieciešamības grozīt Līguma projekta 15.punktu.</w:t>
            </w:r>
          </w:p>
        </w:tc>
      </w:tr>
      <w:tr w:rsidR="00422851" w:rsidRPr="007F22EE" w:rsidTr="00422851">
        <w:tc>
          <w:tcPr>
            <w:tcW w:w="553" w:type="dxa"/>
          </w:tcPr>
          <w:p w:rsidR="00422851" w:rsidRDefault="00422851" w:rsidP="00422851">
            <w:pPr>
              <w:jc w:val="left"/>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12.</w:t>
            </w:r>
          </w:p>
        </w:tc>
        <w:tc>
          <w:tcPr>
            <w:tcW w:w="6192" w:type="dxa"/>
          </w:tcPr>
          <w:p w:rsidR="00422851" w:rsidRPr="00422851" w:rsidRDefault="00422851" w:rsidP="00422851">
            <w:pPr>
              <w:jc w:val="both"/>
              <w:rPr>
                <w:rFonts w:ascii="Times New Roman" w:hAnsi="Times New Roman" w:cs="Times New Roman"/>
                <w:sz w:val="24"/>
                <w:szCs w:val="24"/>
                <w:lang w:val="lv-LV"/>
              </w:rPr>
            </w:pPr>
            <w:r w:rsidRPr="00422851">
              <w:rPr>
                <w:rFonts w:ascii="Times New Roman" w:hAnsi="Times New Roman" w:cs="Times New Roman"/>
                <w:sz w:val="24"/>
                <w:szCs w:val="24"/>
                <w:lang w:val="lv-LV"/>
              </w:rPr>
              <w:t>Saskaņā ar Līguma projekta 16.2.1.punktu Pasūtītājam ir tiesības 5 (piecas) darba dienas iepriekš ar rakstveida paziņojumu Izpildītājam paziņot par konstatēto saistību neizpildīšanu, visa Līguma vai tā daļas pārtraukšanu pirms termiņa, ja Izpildītājs nav uzsācis būvdarbus Objektā vairāk kā 5 (piecas) darba dienas pēc Līguma 6.1.3. apakšpunktā norādītā Objekta nodošanas akta parakstīšanas un būvprojekta akceptēšanas Ludzas novada Būvvaldē (16.2.1.apakšpunkts).</w:t>
            </w:r>
          </w:p>
          <w:p w:rsidR="00422851" w:rsidRPr="000650CE" w:rsidRDefault="00422851" w:rsidP="00422851">
            <w:pPr>
              <w:pStyle w:val="ListParagraph"/>
              <w:ind w:left="0" w:hanging="36"/>
              <w:jc w:val="both"/>
              <w:rPr>
                <w:rFonts w:ascii="Times New Roman" w:hAnsi="Times New Roman" w:cs="Times New Roman"/>
                <w:sz w:val="24"/>
                <w:szCs w:val="24"/>
                <w:lang w:val="lv-LV"/>
              </w:rPr>
            </w:pPr>
            <w:r w:rsidRPr="000650CE">
              <w:rPr>
                <w:rFonts w:ascii="Times New Roman" w:hAnsi="Times New Roman" w:cs="Times New Roman"/>
                <w:sz w:val="24"/>
                <w:szCs w:val="24"/>
                <w:lang w:val="lv-LV"/>
              </w:rPr>
              <w:t>Norādām, ka saskaņā ar Būvniecības likuma 12.panta piekto daļu atzīmi par būvdarbu uzsākšanas nosacījumu izpildi paskaidrojuma rakstā, apliecinājuma kartē vai būvatļaujā būvvalde izdara piecu darba dienu laikā no dienas, kad būvvaldei iesniegti dokumenti, kas apliecina visu attiecīgo nosacījumu izpildi. Tāpat norādām, ka būvuzņēmējs nav tiesīgs uzsākt darbus pirms būvatļaujā ir saņemta atzīme par būvdarbu uzsākšanas nosacījumu izpildi.</w:t>
            </w:r>
          </w:p>
          <w:p w:rsidR="00422851" w:rsidRPr="00E94388" w:rsidRDefault="00422851" w:rsidP="00422851">
            <w:pPr>
              <w:pStyle w:val="ListParagraph"/>
              <w:ind w:left="0" w:hanging="36"/>
              <w:jc w:val="both"/>
              <w:rPr>
                <w:rFonts w:ascii="Times New Roman" w:hAnsi="Times New Roman" w:cs="Times New Roman"/>
                <w:sz w:val="24"/>
                <w:szCs w:val="24"/>
                <w:lang w:val="lv-LV"/>
              </w:rPr>
            </w:pPr>
            <w:r w:rsidRPr="000650CE">
              <w:rPr>
                <w:rFonts w:ascii="Times New Roman" w:hAnsi="Times New Roman" w:cs="Times New Roman"/>
                <w:sz w:val="24"/>
                <w:szCs w:val="24"/>
                <w:lang w:val="lv-LV"/>
              </w:rPr>
              <w:t xml:space="preserve">Ņemot vērā, ka atzīmes par būvdarbu uzsākšanas nosacījumu izpildi būvatļaujā saņemšana var aizkavēties no Būvuzņēmēja neatkarīgu apstākļu dēļ, kā arī ievērojot Būvniecības likumā noteikto termiņu Būvvaldei atzīmes izdarīšanai būvatļaujā, lūdzam precizēt attiecīgo Līguma projekta punktu, izsakot </w:t>
            </w:r>
            <w:r>
              <w:rPr>
                <w:rFonts w:ascii="Times New Roman" w:hAnsi="Times New Roman" w:cs="Times New Roman"/>
                <w:sz w:val="24"/>
                <w:szCs w:val="24"/>
                <w:lang w:val="lv-LV"/>
              </w:rPr>
              <w:t>jaunā</w:t>
            </w:r>
            <w:r w:rsidRPr="000650CE">
              <w:rPr>
                <w:rFonts w:ascii="Times New Roman" w:hAnsi="Times New Roman" w:cs="Times New Roman"/>
                <w:sz w:val="24"/>
                <w:szCs w:val="24"/>
                <w:lang w:val="lv-LV"/>
              </w:rPr>
              <w:t xml:space="preserve"> redakcijā</w:t>
            </w:r>
            <w:r>
              <w:rPr>
                <w:rFonts w:ascii="Times New Roman" w:hAnsi="Times New Roman" w:cs="Times New Roman"/>
                <w:sz w:val="24"/>
                <w:szCs w:val="24"/>
                <w:lang w:val="lv-LV"/>
              </w:rPr>
              <w:t>.</w:t>
            </w:r>
          </w:p>
        </w:tc>
        <w:tc>
          <w:tcPr>
            <w:tcW w:w="3510" w:type="dxa"/>
          </w:tcPr>
          <w:p w:rsidR="00422851" w:rsidRDefault="00422851" w:rsidP="00422851">
            <w:pPr>
              <w:spacing w:after="160" w:line="254" w:lineRule="auto"/>
              <w:jc w:val="left"/>
              <w:rPr>
                <w:rFonts w:ascii="Times New Roman" w:eastAsia="Calibri" w:hAnsi="Times New Roman" w:cs="Times New Roman"/>
                <w:sz w:val="24"/>
                <w:szCs w:val="24"/>
                <w:lang w:val="lv-LV" w:eastAsia="lv-LV"/>
              </w:rPr>
            </w:pPr>
            <w:r>
              <w:rPr>
                <w:rFonts w:ascii="Times New Roman" w:eastAsia="Times New Roman" w:hAnsi="Times New Roman" w:cs="Times New Roman"/>
                <w:sz w:val="24"/>
                <w:szCs w:val="24"/>
                <w:lang w:val="lv-LV" w:eastAsia="en-GB"/>
              </w:rPr>
              <w:t>Līguma projekta 16.2.punkta prasības ir saprotamas un nav pretrunā ar jebkādiem normatīvajiem aktiem, nav nepieciešamības tās grozīt.</w:t>
            </w:r>
          </w:p>
        </w:tc>
      </w:tr>
      <w:tr w:rsidR="00422851" w:rsidRPr="007F22EE" w:rsidTr="00422851">
        <w:tc>
          <w:tcPr>
            <w:tcW w:w="553" w:type="dxa"/>
          </w:tcPr>
          <w:p w:rsidR="00422851" w:rsidRDefault="00422851" w:rsidP="00422851">
            <w:pPr>
              <w:jc w:val="left"/>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13.</w:t>
            </w:r>
          </w:p>
        </w:tc>
        <w:tc>
          <w:tcPr>
            <w:tcW w:w="6192" w:type="dxa"/>
          </w:tcPr>
          <w:p w:rsidR="00422851" w:rsidRPr="00422851" w:rsidRDefault="00422851" w:rsidP="00422851">
            <w:pPr>
              <w:jc w:val="both"/>
              <w:rPr>
                <w:rFonts w:ascii="Times New Roman" w:hAnsi="Times New Roman" w:cs="Times New Roman"/>
                <w:sz w:val="24"/>
                <w:szCs w:val="24"/>
                <w:lang w:val="lv-LV"/>
              </w:rPr>
            </w:pPr>
            <w:r w:rsidRPr="00422851">
              <w:rPr>
                <w:rFonts w:ascii="Times New Roman" w:hAnsi="Times New Roman" w:cs="Times New Roman"/>
                <w:sz w:val="24"/>
                <w:szCs w:val="24"/>
                <w:lang w:val="lv-LV"/>
              </w:rPr>
              <w:t>Saskaņā ar Līguma projekta 16.6.punktu gadījumā, ja Pasūtītājs nokavē maksājumu  veikšanas termiņu vairāk par 30 (trīsdesmit) dienām, Izpildītājam ir tiesības vismaz 10 (desmit) darba dienas iepriekš ar ierakstītu vēstuli brīdināt Pasūtītāju par Līguma laušanu. Izpildītājam laužot līgumu šajā punktā noteiktā kārtībā, ir tiesības saņemt atlīdzību no Pasūtītāja par tā izpildītajiem darbiem.</w:t>
            </w:r>
          </w:p>
          <w:p w:rsidR="00422851" w:rsidRPr="00422851" w:rsidRDefault="00422851" w:rsidP="000315F0">
            <w:pPr>
              <w:pStyle w:val="ListParagraph"/>
              <w:ind w:left="0"/>
              <w:jc w:val="both"/>
              <w:rPr>
                <w:rFonts w:ascii="Times New Roman" w:hAnsi="Times New Roman" w:cs="Times New Roman"/>
                <w:sz w:val="24"/>
                <w:szCs w:val="24"/>
                <w:lang w:val="lv-LV"/>
              </w:rPr>
            </w:pPr>
            <w:r w:rsidRPr="000650CE">
              <w:rPr>
                <w:rFonts w:ascii="Times New Roman" w:hAnsi="Times New Roman" w:cs="Times New Roman"/>
                <w:sz w:val="24"/>
                <w:szCs w:val="24"/>
                <w:lang w:val="lv-LV"/>
              </w:rPr>
              <w:lastRenderedPageBreak/>
              <w:t xml:space="preserve">Ņemot vērā, ka Līguma pārtraukšanas gadījumā Izpildītājam var rasties zaudējumi ne tikai par veiktajiem darbiem, bet arī par pasūtītajiem un piegādātajiem materiāliem un iekārtām, lūdzam precizēt Līguma projekta 16.6.punktu, izsakot </w:t>
            </w:r>
            <w:r>
              <w:rPr>
                <w:rFonts w:ascii="Times New Roman" w:hAnsi="Times New Roman" w:cs="Times New Roman"/>
                <w:sz w:val="24"/>
                <w:szCs w:val="24"/>
                <w:lang w:val="lv-LV"/>
              </w:rPr>
              <w:t>jaunā</w:t>
            </w:r>
            <w:r w:rsidRPr="000650CE">
              <w:rPr>
                <w:rFonts w:ascii="Times New Roman" w:hAnsi="Times New Roman" w:cs="Times New Roman"/>
                <w:sz w:val="24"/>
                <w:szCs w:val="24"/>
                <w:lang w:val="lv-LV"/>
              </w:rPr>
              <w:t xml:space="preserve"> redakcijā</w:t>
            </w:r>
            <w:r>
              <w:rPr>
                <w:rFonts w:ascii="Times New Roman" w:hAnsi="Times New Roman" w:cs="Times New Roman"/>
                <w:sz w:val="24"/>
                <w:szCs w:val="24"/>
                <w:lang w:val="lv-LV"/>
              </w:rPr>
              <w:t>.</w:t>
            </w:r>
          </w:p>
        </w:tc>
        <w:tc>
          <w:tcPr>
            <w:tcW w:w="3510" w:type="dxa"/>
          </w:tcPr>
          <w:p w:rsidR="00422851" w:rsidRDefault="00422851" w:rsidP="000315F0">
            <w:pPr>
              <w:spacing w:after="160" w:line="254" w:lineRule="auto"/>
              <w:jc w:val="left"/>
              <w:rPr>
                <w:rFonts w:ascii="Times New Roman" w:eastAsia="Calibri" w:hAnsi="Times New Roman" w:cs="Times New Roman"/>
                <w:sz w:val="24"/>
                <w:szCs w:val="24"/>
                <w:lang w:val="lv-LV" w:eastAsia="lv-LV"/>
              </w:rPr>
            </w:pPr>
            <w:r>
              <w:rPr>
                <w:rFonts w:ascii="Times New Roman" w:eastAsia="Times New Roman" w:hAnsi="Times New Roman" w:cs="Times New Roman"/>
                <w:sz w:val="24"/>
                <w:szCs w:val="24"/>
                <w:lang w:val="lv-LV" w:eastAsia="en-GB"/>
              </w:rPr>
              <w:lastRenderedPageBreak/>
              <w:t>Līguma projekta 1</w:t>
            </w:r>
            <w:r w:rsidR="000315F0">
              <w:rPr>
                <w:rFonts w:ascii="Times New Roman" w:eastAsia="Times New Roman" w:hAnsi="Times New Roman" w:cs="Times New Roman"/>
                <w:sz w:val="24"/>
                <w:szCs w:val="24"/>
                <w:lang w:val="lv-LV" w:eastAsia="en-GB"/>
              </w:rPr>
              <w:t>6</w:t>
            </w:r>
            <w:r>
              <w:rPr>
                <w:rFonts w:ascii="Times New Roman" w:eastAsia="Times New Roman" w:hAnsi="Times New Roman" w:cs="Times New Roman"/>
                <w:sz w:val="24"/>
                <w:szCs w:val="24"/>
                <w:lang w:val="lv-LV" w:eastAsia="en-GB"/>
              </w:rPr>
              <w:t>.</w:t>
            </w:r>
            <w:r w:rsidR="000315F0">
              <w:rPr>
                <w:rFonts w:ascii="Times New Roman" w:eastAsia="Times New Roman" w:hAnsi="Times New Roman" w:cs="Times New Roman"/>
                <w:sz w:val="24"/>
                <w:szCs w:val="24"/>
                <w:lang w:val="lv-LV" w:eastAsia="en-GB"/>
              </w:rPr>
              <w:t>6</w:t>
            </w:r>
            <w:r>
              <w:rPr>
                <w:rFonts w:ascii="Times New Roman" w:eastAsia="Times New Roman" w:hAnsi="Times New Roman" w:cs="Times New Roman"/>
                <w:sz w:val="24"/>
                <w:szCs w:val="24"/>
                <w:lang w:val="lv-LV" w:eastAsia="en-GB"/>
              </w:rPr>
              <w:t xml:space="preserve">.punkta prasības ir saprotamas un nav pretrunā ar jebkādiem normatīvajiem aktiem, Pasūtītājs Līguma projektā ir noteicis maksājumu kārtību un termiņus, kuri no Pasūtītāja puses  tiks </w:t>
            </w:r>
            <w:r>
              <w:rPr>
                <w:rFonts w:ascii="Times New Roman" w:eastAsia="Times New Roman" w:hAnsi="Times New Roman" w:cs="Times New Roman"/>
                <w:sz w:val="24"/>
                <w:szCs w:val="24"/>
                <w:lang w:val="lv-LV" w:eastAsia="en-GB"/>
              </w:rPr>
              <w:lastRenderedPageBreak/>
              <w:t>ievēroti, tāpēc nav nepieciešamības grozīt Līguma projekta 1</w:t>
            </w:r>
            <w:r>
              <w:rPr>
                <w:rFonts w:ascii="Times New Roman" w:eastAsia="Times New Roman" w:hAnsi="Times New Roman" w:cs="Times New Roman"/>
                <w:sz w:val="24"/>
                <w:szCs w:val="24"/>
                <w:lang w:val="lv-LV" w:eastAsia="en-GB"/>
              </w:rPr>
              <w:t>6</w:t>
            </w:r>
            <w:r>
              <w:rPr>
                <w:rFonts w:ascii="Times New Roman" w:eastAsia="Times New Roman" w:hAnsi="Times New Roman" w:cs="Times New Roman"/>
                <w:sz w:val="24"/>
                <w:szCs w:val="24"/>
                <w:lang w:val="lv-LV" w:eastAsia="en-GB"/>
              </w:rPr>
              <w:t>.</w:t>
            </w:r>
            <w:r>
              <w:rPr>
                <w:rFonts w:ascii="Times New Roman" w:eastAsia="Times New Roman" w:hAnsi="Times New Roman" w:cs="Times New Roman"/>
                <w:sz w:val="24"/>
                <w:szCs w:val="24"/>
                <w:lang w:val="lv-LV" w:eastAsia="en-GB"/>
              </w:rPr>
              <w:t>6</w:t>
            </w:r>
            <w:r>
              <w:rPr>
                <w:rFonts w:ascii="Times New Roman" w:eastAsia="Times New Roman" w:hAnsi="Times New Roman" w:cs="Times New Roman"/>
                <w:sz w:val="24"/>
                <w:szCs w:val="24"/>
                <w:lang w:val="lv-LV" w:eastAsia="en-GB"/>
              </w:rPr>
              <w:t>.punktu.</w:t>
            </w:r>
          </w:p>
        </w:tc>
      </w:tr>
      <w:tr w:rsidR="000315F0" w:rsidRPr="007F22EE" w:rsidTr="00422851">
        <w:tc>
          <w:tcPr>
            <w:tcW w:w="553" w:type="dxa"/>
          </w:tcPr>
          <w:p w:rsidR="000315F0" w:rsidRDefault="000315F0" w:rsidP="00422851">
            <w:pPr>
              <w:jc w:val="left"/>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14.</w:t>
            </w:r>
          </w:p>
        </w:tc>
        <w:tc>
          <w:tcPr>
            <w:tcW w:w="6192" w:type="dxa"/>
          </w:tcPr>
          <w:p w:rsidR="000315F0" w:rsidRPr="000315F0" w:rsidRDefault="000315F0" w:rsidP="000315F0">
            <w:pPr>
              <w:tabs>
                <w:tab w:val="left" w:pos="0"/>
                <w:tab w:val="num" w:pos="2880"/>
              </w:tabs>
              <w:jc w:val="both"/>
              <w:rPr>
                <w:rFonts w:ascii="Times New Roman" w:eastAsia="Times New Roman" w:hAnsi="Times New Roman" w:cs="Times New Roman"/>
                <w:iCs/>
                <w:sz w:val="24"/>
                <w:szCs w:val="24"/>
                <w:lang w:val="lv-LV" w:eastAsia="x-none"/>
              </w:rPr>
            </w:pPr>
            <w:r w:rsidRPr="000315F0">
              <w:rPr>
                <w:rFonts w:ascii="Times New Roman" w:eastAsia="Times New Roman" w:hAnsi="Times New Roman" w:cs="Times New Roman"/>
                <w:sz w:val="24"/>
                <w:szCs w:val="24"/>
                <w:lang w:val="lv-LV" w:eastAsia="x-none"/>
              </w:rPr>
              <w:t xml:space="preserve">Atklāta konkursa “Ludzas pilsētas ģimnāzijas peldbaseina projektēšana, būvniecība un autoruzraudzība </w:t>
            </w:r>
            <w:proofErr w:type="spellStart"/>
            <w:r w:rsidRPr="000315F0">
              <w:rPr>
                <w:rFonts w:ascii="Times New Roman" w:eastAsia="Times New Roman" w:hAnsi="Times New Roman" w:cs="Times New Roman"/>
                <w:sz w:val="24"/>
                <w:szCs w:val="24"/>
                <w:lang w:val="lv-LV" w:eastAsia="x-none"/>
              </w:rPr>
              <w:t>P.Miglinīka</w:t>
            </w:r>
            <w:proofErr w:type="spellEnd"/>
            <w:r w:rsidRPr="000315F0">
              <w:rPr>
                <w:rFonts w:ascii="Times New Roman" w:eastAsia="Times New Roman" w:hAnsi="Times New Roman" w:cs="Times New Roman"/>
                <w:sz w:val="24"/>
                <w:szCs w:val="24"/>
                <w:lang w:val="lv-LV" w:eastAsia="x-none"/>
              </w:rPr>
              <w:t xml:space="preserve"> ielā 27, Ludzā”, iepirkuma identifikācijas Nr. LNP 2017/24 (turpmāk - Iepirkums) nolikuma 1.7.1.punkts nosaka, ka Iesniedzot piedāvājumu, pretendents iesniedz piedāvājuma nodrošinājumu 2 (divu) % apmērā no pretendenta piedāvājuma līgumcenas. Piedāvājuma nodrošinājumu izsniedz Latvijas Republikā vai citā Eiropas Savienības vai Eiropas Ekonomiskās zonas dalībvalstī reģistrēta kredītiestāde, kredītiestādes filiāle vai apdrošināšanas sabiedrība, kas Latvijas Republikas normatīvajos tiesību aktos noteiktajā kārtībā ir uzsākusi pakalpojumu sniegšanu Latvijas Republikas teritorijā, un tam ir jāatbilst Piedāvājuma nodrošinājuma veidnēs (Nolikuma 3. pielikums) noteiktām pamatprasībām. Piedāvājuma nodrošinājuma spēkā esamības termiņam ir jābūt </w:t>
            </w:r>
            <w:r w:rsidRPr="000315F0">
              <w:rPr>
                <w:rFonts w:ascii="Times New Roman" w:eastAsia="Times New Roman" w:hAnsi="Times New Roman" w:cs="Times New Roman"/>
                <w:iCs/>
                <w:sz w:val="24"/>
                <w:szCs w:val="24"/>
                <w:lang w:val="lv-LV" w:eastAsia="x-none"/>
              </w:rPr>
              <w:t>120 (viens simts divdesmit) kalendāra dienas no Nolikumā noteiktās piedāvājumu atvēršanas dienas.</w:t>
            </w:r>
          </w:p>
          <w:p w:rsidR="000315F0" w:rsidRPr="00422851" w:rsidRDefault="000315F0" w:rsidP="000315F0">
            <w:pPr>
              <w:tabs>
                <w:tab w:val="left" w:pos="0"/>
                <w:tab w:val="num" w:pos="2880"/>
              </w:tabs>
              <w:jc w:val="both"/>
              <w:rPr>
                <w:rFonts w:ascii="Times New Roman" w:hAnsi="Times New Roman" w:cs="Times New Roman"/>
                <w:sz w:val="24"/>
                <w:szCs w:val="24"/>
                <w:lang w:val="lv-LV"/>
              </w:rPr>
            </w:pPr>
            <w:r w:rsidRPr="000315F0">
              <w:rPr>
                <w:rFonts w:ascii="Times New Roman" w:eastAsia="Times New Roman" w:hAnsi="Times New Roman" w:cs="Times New Roman"/>
                <w:iCs/>
                <w:sz w:val="24"/>
                <w:szCs w:val="24"/>
                <w:lang w:val="lv-LV" w:eastAsia="x-none"/>
              </w:rPr>
              <w:t xml:space="preserve">Ņemot vērā to, ka lai sagatavotu kredītiestādes vai apdrošināšanas sabiedrības izsniegtu dokumentu ir nepieciešamas vismaz 2 (divas) darba dienas, un pretendentiem līdz piedāvājumu iesniegšanas dienai var vēl tikt precizēta piedāvājuma līgumcena, kā arī paziņojot trešajām personām precīzu pretendenta piedāvājuma cenu, var tikt apdraudēta tā konfidencialitāte, lūdzam precizēt šo Iepirkuma nolikuma punktu, nosakot, ka iesniedzot piedāvājumu, pretendents iesniedz piedāvājuma nodrošinājumu </w:t>
            </w:r>
            <w:r w:rsidRPr="000315F0">
              <w:rPr>
                <w:rFonts w:ascii="Times New Roman" w:eastAsia="Times New Roman" w:hAnsi="Times New Roman" w:cs="Times New Roman"/>
                <w:b/>
                <w:iCs/>
                <w:sz w:val="24"/>
                <w:szCs w:val="24"/>
                <w:u w:val="single"/>
                <w:lang w:val="lv-LV" w:eastAsia="x-none"/>
              </w:rPr>
              <w:t>ne mazāku kā</w:t>
            </w:r>
            <w:r w:rsidRPr="000315F0">
              <w:rPr>
                <w:rFonts w:ascii="Times New Roman" w:eastAsia="Times New Roman" w:hAnsi="Times New Roman" w:cs="Times New Roman"/>
                <w:iCs/>
                <w:sz w:val="24"/>
                <w:szCs w:val="24"/>
                <w:lang w:val="lv-LV" w:eastAsia="x-none"/>
              </w:rPr>
              <w:t xml:space="preserve"> 2 (divu) % apmērā no pretendenta piedāvājuma līgumcenas!</w:t>
            </w:r>
          </w:p>
        </w:tc>
        <w:tc>
          <w:tcPr>
            <w:tcW w:w="3510" w:type="dxa"/>
          </w:tcPr>
          <w:p w:rsidR="000315F0" w:rsidRPr="000315F0" w:rsidRDefault="000315F0" w:rsidP="000315F0">
            <w:pPr>
              <w:spacing w:after="160" w:line="254" w:lineRule="auto"/>
              <w:jc w:val="left"/>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Nolikum</w:t>
            </w:r>
            <w:r>
              <w:rPr>
                <w:rFonts w:ascii="Times New Roman" w:eastAsia="Times New Roman" w:hAnsi="Times New Roman" w:cs="Times New Roman"/>
                <w:sz w:val="24"/>
                <w:szCs w:val="24"/>
                <w:lang w:val="lv-LV" w:eastAsia="en-GB"/>
              </w:rPr>
              <w:t>a 1</w:t>
            </w:r>
            <w:r>
              <w:rPr>
                <w:rFonts w:ascii="Times New Roman" w:eastAsia="Times New Roman" w:hAnsi="Times New Roman" w:cs="Times New Roman"/>
                <w:sz w:val="24"/>
                <w:szCs w:val="24"/>
                <w:lang w:val="lv-LV" w:eastAsia="en-GB"/>
              </w:rPr>
              <w:t>.7.1</w:t>
            </w:r>
            <w:r>
              <w:rPr>
                <w:rFonts w:ascii="Times New Roman" w:eastAsia="Times New Roman" w:hAnsi="Times New Roman" w:cs="Times New Roman"/>
                <w:sz w:val="24"/>
                <w:szCs w:val="24"/>
                <w:lang w:val="lv-LV" w:eastAsia="en-GB"/>
              </w:rPr>
              <w:t xml:space="preserve">.punkta prasības ir </w:t>
            </w:r>
            <w:r>
              <w:rPr>
                <w:rFonts w:ascii="Times New Roman" w:eastAsia="Times New Roman" w:hAnsi="Times New Roman" w:cs="Times New Roman"/>
                <w:sz w:val="24"/>
                <w:szCs w:val="24"/>
                <w:lang w:val="lv-LV" w:eastAsia="en-GB"/>
              </w:rPr>
              <w:t>izstrādātas saskaņā ar PIL 50.panta nosacījumiem.</w:t>
            </w:r>
            <w:r>
              <w:rPr>
                <w:rFonts w:ascii="Times New Roman" w:eastAsia="Times New Roman" w:hAnsi="Times New Roman" w:cs="Times New Roman"/>
                <w:sz w:val="24"/>
                <w:szCs w:val="24"/>
                <w:lang w:val="lv-LV" w:eastAsia="en-GB"/>
              </w:rPr>
              <w:t xml:space="preserve"> </w:t>
            </w:r>
          </w:p>
          <w:p w:rsidR="000315F0" w:rsidRPr="000315F0" w:rsidRDefault="000315F0" w:rsidP="000315F0">
            <w:pPr>
              <w:spacing w:after="160" w:line="254" w:lineRule="auto"/>
              <w:jc w:val="left"/>
              <w:rPr>
                <w:rFonts w:ascii="Times New Roman" w:eastAsia="Times New Roman" w:hAnsi="Times New Roman" w:cs="Times New Roman"/>
                <w:sz w:val="24"/>
                <w:szCs w:val="24"/>
                <w:lang w:val="lv-LV" w:eastAsia="en-GB"/>
              </w:rPr>
            </w:pPr>
            <w:bookmarkStart w:id="0" w:name="_GoBack"/>
            <w:bookmarkEnd w:id="0"/>
          </w:p>
        </w:tc>
      </w:tr>
    </w:tbl>
    <w:p w:rsidR="007F22EE" w:rsidRPr="00BD4001" w:rsidRDefault="007F22EE" w:rsidP="007F22EE">
      <w:pPr>
        <w:rPr>
          <w:lang w:val="lv-LV"/>
        </w:rPr>
      </w:pPr>
    </w:p>
    <w:p w:rsidR="007F22EE" w:rsidRPr="004D5E37" w:rsidRDefault="007F22EE" w:rsidP="007F22EE">
      <w:pPr>
        <w:rPr>
          <w:lang w:val="lv-LV"/>
        </w:rPr>
      </w:pPr>
    </w:p>
    <w:p w:rsidR="007F22EE" w:rsidRPr="00693D99" w:rsidRDefault="007F22EE" w:rsidP="007F22EE">
      <w:pPr>
        <w:rPr>
          <w:lang w:val="lv-LV"/>
        </w:rPr>
      </w:pPr>
    </w:p>
    <w:p w:rsidR="0035111B" w:rsidRPr="007F22EE" w:rsidRDefault="0035111B">
      <w:pPr>
        <w:rPr>
          <w:lang w:val="lv-LV"/>
        </w:rPr>
      </w:pPr>
    </w:p>
    <w:sectPr w:rsidR="0035111B" w:rsidRPr="007F22EE" w:rsidSect="00E9361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16627"/>
    <w:multiLevelType w:val="hybridMultilevel"/>
    <w:tmpl w:val="9F528A7A"/>
    <w:lvl w:ilvl="0" w:tplc="E8D49A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A74204"/>
    <w:multiLevelType w:val="hybridMultilevel"/>
    <w:tmpl w:val="7BF847E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4E64849"/>
    <w:multiLevelType w:val="hybridMultilevel"/>
    <w:tmpl w:val="971C9AD8"/>
    <w:lvl w:ilvl="0" w:tplc="3C1EB3F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5376045"/>
    <w:multiLevelType w:val="hybridMultilevel"/>
    <w:tmpl w:val="2CC27466"/>
    <w:lvl w:ilvl="0" w:tplc="0016B2A0">
      <w:start w:val="1"/>
      <w:numFmt w:val="decimal"/>
      <w:lvlText w:val="%1.)"/>
      <w:lvlJc w:val="left"/>
      <w:pPr>
        <w:ind w:left="360" w:hanging="360"/>
      </w:pPr>
      <w:rPr>
        <w:rFonts w:hint="default"/>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EE"/>
    <w:rsid w:val="000315F0"/>
    <w:rsid w:val="001702C8"/>
    <w:rsid w:val="001F5205"/>
    <w:rsid w:val="0035111B"/>
    <w:rsid w:val="00422851"/>
    <w:rsid w:val="006D66A4"/>
    <w:rsid w:val="007F22EE"/>
    <w:rsid w:val="00E15CAB"/>
    <w:rsid w:val="00E94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FABD6-D08F-4384-9317-88BE3D96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2EE"/>
    <w:pPr>
      <w:spacing w:after="0" w:line="240" w:lineRule="auto"/>
      <w:jc w:val="center"/>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2EE"/>
    <w:pPr>
      <w:spacing w:after="0" w:line="240" w:lineRule="auto"/>
      <w:jc w:val="center"/>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22EE"/>
    <w:pPr>
      <w:spacing w:after="160" w:line="259" w:lineRule="auto"/>
      <w:ind w:left="720"/>
      <w:contextualSpacing/>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2387</Words>
  <Characters>13609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1</cp:revision>
  <dcterms:created xsi:type="dcterms:W3CDTF">2017-05-22T12:56:00Z</dcterms:created>
  <dcterms:modified xsi:type="dcterms:W3CDTF">2017-05-22T15:03:00Z</dcterms:modified>
</cp:coreProperties>
</file>