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A29" w:rsidRPr="00F32E50" w:rsidRDefault="00456A29" w:rsidP="00456A29">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 UZ JAUTĀJUMIEM</w:t>
      </w:r>
    </w:p>
    <w:p w:rsidR="00456A29" w:rsidRPr="00F32E50" w:rsidRDefault="00456A29" w:rsidP="00456A29">
      <w:pPr>
        <w:rPr>
          <w:rFonts w:ascii="Cambria" w:eastAsia="Times New Roman" w:hAnsi="Cambria" w:cs="Times New Roman"/>
          <w:b/>
          <w:sz w:val="24"/>
          <w:szCs w:val="24"/>
          <w:lang w:val="lv-LV" w:eastAsia="en-GB"/>
        </w:rPr>
      </w:pPr>
    </w:p>
    <w:tbl>
      <w:tblPr>
        <w:tblStyle w:val="TableGrid"/>
        <w:tblW w:w="9985" w:type="dxa"/>
        <w:tblLayout w:type="fixed"/>
        <w:tblLook w:val="04A0" w:firstRow="1" w:lastRow="0" w:firstColumn="1" w:lastColumn="0" w:noHBand="0" w:noVBand="1"/>
      </w:tblPr>
      <w:tblGrid>
        <w:gridCol w:w="546"/>
        <w:gridCol w:w="5029"/>
        <w:gridCol w:w="4410"/>
      </w:tblGrid>
      <w:tr w:rsidR="00456A29" w:rsidRPr="00F32E50" w:rsidTr="00456A29">
        <w:tc>
          <w:tcPr>
            <w:tcW w:w="546" w:type="dxa"/>
            <w:shd w:val="clear" w:color="auto" w:fill="D9D9D9" w:themeFill="background1" w:themeFillShade="D9"/>
          </w:tcPr>
          <w:p w:rsidR="00456A29" w:rsidRPr="00F32E50" w:rsidRDefault="00456A29" w:rsidP="00E54E36">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Nr.</w:t>
            </w:r>
          </w:p>
        </w:tc>
        <w:tc>
          <w:tcPr>
            <w:tcW w:w="5029" w:type="dxa"/>
            <w:shd w:val="clear" w:color="auto" w:fill="D9D9D9" w:themeFill="background1" w:themeFillShade="D9"/>
          </w:tcPr>
          <w:p w:rsidR="00456A29" w:rsidRPr="00F32E50" w:rsidRDefault="00456A29" w:rsidP="00E54E36">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Pretendentu jautājumi</w:t>
            </w:r>
          </w:p>
        </w:tc>
        <w:tc>
          <w:tcPr>
            <w:tcW w:w="4410" w:type="dxa"/>
            <w:shd w:val="clear" w:color="auto" w:fill="D9D9D9" w:themeFill="background1" w:themeFillShade="D9"/>
          </w:tcPr>
          <w:p w:rsidR="00456A29" w:rsidRPr="00F32E50" w:rsidRDefault="00456A29" w:rsidP="00E54E36">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w:t>
            </w:r>
          </w:p>
        </w:tc>
      </w:tr>
      <w:tr w:rsidR="00456A29" w:rsidRPr="00F32E50" w:rsidTr="00456A29">
        <w:tc>
          <w:tcPr>
            <w:tcW w:w="9985" w:type="dxa"/>
            <w:gridSpan w:val="3"/>
          </w:tcPr>
          <w:p w:rsidR="00456A29" w:rsidRPr="00F32E50" w:rsidRDefault="00456A29" w:rsidP="00456A29">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06</w:t>
            </w:r>
            <w:r w:rsidRPr="00F32E50">
              <w:rPr>
                <w:rFonts w:ascii="Cambria" w:eastAsia="Times New Roman" w:hAnsi="Cambria" w:cs="Times New Roman"/>
                <w:b/>
                <w:sz w:val="24"/>
                <w:szCs w:val="24"/>
                <w:lang w:val="lv-LV" w:eastAsia="en-GB"/>
              </w:rPr>
              <w:t>.</w:t>
            </w:r>
            <w:r>
              <w:rPr>
                <w:rFonts w:ascii="Cambria" w:eastAsia="Times New Roman" w:hAnsi="Cambria" w:cs="Times New Roman"/>
                <w:b/>
                <w:sz w:val="24"/>
                <w:szCs w:val="24"/>
                <w:lang w:val="lv-LV" w:eastAsia="en-GB"/>
              </w:rPr>
              <w:t>0</w:t>
            </w:r>
            <w:r>
              <w:rPr>
                <w:rFonts w:ascii="Cambria" w:eastAsia="Times New Roman" w:hAnsi="Cambria" w:cs="Times New Roman"/>
                <w:b/>
                <w:sz w:val="24"/>
                <w:szCs w:val="24"/>
                <w:lang w:val="lv-LV" w:eastAsia="en-GB"/>
              </w:rPr>
              <w:t>4</w:t>
            </w:r>
            <w:r w:rsidRPr="00F32E50">
              <w:rPr>
                <w:rFonts w:ascii="Cambria" w:eastAsia="Times New Roman" w:hAnsi="Cambria" w:cs="Times New Roman"/>
                <w:b/>
                <w:sz w:val="24"/>
                <w:szCs w:val="24"/>
                <w:lang w:val="lv-LV" w:eastAsia="en-GB"/>
              </w:rPr>
              <w:t>.201</w:t>
            </w:r>
            <w:r>
              <w:rPr>
                <w:rFonts w:ascii="Cambria" w:eastAsia="Times New Roman" w:hAnsi="Cambria" w:cs="Times New Roman"/>
                <w:b/>
                <w:sz w:val="24"/>
                <w:szCs w:val="24"/>
                <w:lang w:val="lv-LV" w:eastAsia="en-GB"/>
              </w:rPr>
              <w:t>7</w:t>
            </w:r>
            <w:r w:rsidRPr="00F32E50">
              <w:rPr>
                <w:rFonts w:ascii="Cambria" w:eastAsia="Times New Roman" w:hAnsi="Cambria" w:cs="Times New Roman"/>
                <w:b/>
                <w:sz w:val="24"/>
                <w:szCs w:val="24"/>
                <w:lang w:val="lv-LV" w:eastAsia="en-GB"/>
              </w:rPr>
              <w:t>.</w:t>
            </w:r>
          </w:p>
        </w:tc>
      </w:tr>
      <w:tr w:rsidR="00456A29" w:rsidRPr="00456A29" w:rsidTr="00456A29">
        <w:tc>
          <w:tcPr>
            <w:tcW w:w="546" w:type="dxa"/>
          </w:tcPr>
          <w:p w:rsidR="00456A29" w:rsidRPr="00456A29" w:rsidRDefault="00456A29" w:rsidP="00E54E36">
            <w:pPr>
              <w:jc w:val="left"/>
              <w:rPr>
                <w:rFonts w:ascii="Times New Roman" w:eastAsia="Times New Roman" w:hAnsi="Times New Roman" w:cs="Times New Roman"/>
                <w:sz w:val="24"/>
                <w:szCs w:val="24"/>
                <w:lang w:val="lv-LV" w:eastAsia="en-GB"/>
              </w:rPr>
            </w:pPr>
            <w:r w:rsidRPr="00456A29">
              <w:rPr>
                <w:rFonts w:ascii="Times New Roman" w:eastAsia="Times New Roman" w:hAnsi="Times New Roman" w:cs="Times New Roman"/>
                <w:sz w:val="24"/>
                <w:szCs w:val="24"/>
                <w:lang w:val="lv-LV" w:eastAsia="en-GB"/>
              </w:rPr>
              <w:t>1.</w:t>
            </w:r>
          </w:p>
        </w:tc>
        <w:tc>
          <w:tcPr>
            <w:tcW w:w="5029" w:type="dxa"/>
          </w:tcPr>
          <w:p w:rsidR="00456A29" w:rsidRPr="00456A29" w:rsidRDefault="00456A29" w:rsidP="00456A29">
            <w:pPr>
              <w:widowControl w:val="0"/>
              <w:autoSpaceDE w:val="0"/>
              <w:autoSpaceDN w:val="0"/>
              <w:adjustRightInd w:val="0"/>
              <w:jc w:val="both"/>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 xml:space="preserve">Būvdarbu apjomos Nr.1 “DOP sadaļā” ir pozīcija: pozīcija Nr.18 “Būvgružu savākšana un aizvešana” – </w:t>
            </w:r>
            <w:proofErr w:type="spellStart"/>
            <w:r>
              <w:rPr>
                <w:rFonts w:ascii="Times New Roman" w:eastAsia="Times New Roman" w:hAnsi="Times New Roman" w:cs="Times New Roman"/>
                <w:sz w:val="24"/>
                <w:szCs w:val="24"/>
                <w:lang w:val="lv-LV" w:eastAsia="en-GB"/>
              </w:rPr>
              <w:t>obj</w:t>
            </w:r>
            <w:proofErr w:type="spellEnd"/>
            <w:r>
              <w:rPr>
                <w:rFonts w:ascii="Times New Roman" w:eastAsia="Times New Roman" w:hAnsi="Times New Roman" w:cs="Times New Roman"/>
                <w:sz w:val="24"/>
                <w:szCs w:val="24"/>
                <w:lang w:val="lv-LV" w:eastAsia="en-GB"/>
              </w:rPr>
              <w:t>. – 1,00</w:t>
            </w:r>
          </w:p>
        </w:tc>
        <w:tc>
          <w:tcPr>
            <w:tcW w:w="4410" w:type="dxa"/>
          </w:tcPr>
          <w:p w:rsidR="00456A29" w:rsidRPr="00456A29" w:rsidRDefault="00456A29" w:rsidP="00456A29">
            <w:pPr>
              <w:widowControl w:val="0"/>
              <w:autoSpaceDE w:val="0"/>
              <w:autoSpaceDN w:val="0"/>
              <w:adjustRightInd w:val="0"/>
              <w:jc w:val="both"/>
              <w:rPr>
                <w:rFonts w:ascii="Times New Roman" w:eastAsia="Times New Roman" w:hAnsi="Times New Roman" w:cs="Times New Roman"/>
                <w:sz w:val="24"/>
                <w:szCs w:val="24"/>
                <w:lang w:val="lv-LV" w:eastAsia="en-GB"/>
              </w:rPr>
            </w:pPr>
            <w:r>
              <w:rPr>
                <w:rFonts w:ascii="Times New Roman" w:eastAsia="MS ??" w:hAnsi="Times New Roman" w:cs="Times New Roman"/>
                <w:bCs/>
                <w:sz w:val="24"/>
                <w:szCs w:val="24"/>
                <w:lang w:val="lv-LV" w:eastAsia="ja-JP"/>
              </w:rPr>
              <w:t>B</w:t>
            </w:r>
            <w:r w:rsidRPr="00456A29">
              <w:rPr>
                <w:rFonts w:ascii="Times New Roman" w:eastAsia="MS ??" w:hAnsi="Times New Roman" w:cs="Times New Roman"/>
                <w:bCs/>
                <w:sz w:val="24"/>
                <w:szCs w:val="24"/>
                <w:lang w:val="lv-LV" w:eastAsia="ja-JP"/>
              </w:rPr>
              <w:t xml:space="preserve">ūvgružu apjoms ir objekts un būvuzņēmējam jāparedz VISU būvgružu izvešana no būvobjekta. Būvdarbu apjomos minēti visi paredzētie demontāžas apjomi, savukārt būvuzņēmējam jānodrošina, ka papildus tiem tiek izvesti visi būvniecības laikā radušies būvgruži, iepakojuma un materiālu pārpalikumi. Būvuzņēmējam jāprognozē papildus radušos būvgružu apjoms un jānodrošina, ka tas tiek pilnībā izvests. </w:t>
            </w:r>
          </w:p>
        </w:tc>
      </w:tr>
      <w:tr w:rsidR="00456A29" w:rsidRPr="00456A29" w:rsidTr="00456A29">
        <w:tc>
          <w:tcPr>
            <w:tcW w:w="546" w:type="dxa"/>
          </w:tcPr>
          <w:p w:rsidR="00456A29" w:rsidRPr="00456A29" w:rsidRDefault="00456A29" w:rsidP="00E54E36">
            <w:pPr>
              <w:jc w:val="left"/>
              <w:rPr>
                <w:rFonts w:ascii="Times New Roman" w:eastAsia="Times New Roman" w:hAnsi="Times New Roman" w:cs="Times New Roman"/>
                <w:sz w:val="24"/>
                <w:szCs w:val="24"/>
                <w:lang w:val="lv-LV" w:eastAsia="en-GB"/>
              </w:rPr>
            </w:pPr>
            <w:r w:rsidRPr="00456A29">
              <w:rPr>
                <w:rFonts w:ascii="Times New Roman" w:eastAsia="Times New Roman" w:hAnsi="Times New Roman" w:cs="Times New Roman"/>
                <w:sz w:val="24"/>
                <w:szCs w:val="24"/>
                <w:lang w:val="lv-LV" w:eastAsia="en-GB"/>
              </w:rPr>
              <w:t>2.</w:t>
            </w:r>
          </w:p>
        </w:tc>
        <w:tc>
          <w:tcPr>
            <w:tcW w:w="5029" w:type="dxa"/>
          </w:tcPr>
          <w:p w:rsidR="00456A29" w:rsidRPr="00456A29" w:rsidRDefault="00456A29" w:rsidP="00456A29">
            <w:pPr>
              <w:widowControl w:val="0"/>
              <w:autoSpaceDE w:val="0"/>
              <w:autoSpaceDN w:val="0"/>
              <w:adjustRightInd w:val="0"/>
              <w:jc w:val="both"/>
              <w:rPr>
                <w:rFonts w:ascii="Times New Roman" w:eastAsia="MS ??" w:hAnsi="Times New Roman" w:cs="Times New Roman"/>
                <w:bCs/>
                <w:sz w:val="24"/>
                <w:szCs w:val="24"/>
                <w:lang w:val="lv-LV" w:eastAsia="ja-JP"/>
              </w:rPr>
            </w:pPr>
            <w:r w:rsidRPr="00456A29">
              <w:rPr>
                <w:rFonts w:ascii="Times New Roman" w:eastAsia="MS ??" w:hAnsi="Times New Roman" w:cs="Times New Roman"/>
                <w:bCs/>
                <w:sz w:val="24"/>
                <w:szCs w:val="24"/>
                <w:lang w:val="lv-LV" w:eastAsia="ja-JP"/>
              </w:rPr>
              <w:t>Būvdarbu apjomos Nr. 2 "AR/BK/ĢP sadaļa" ir darbu apjomi:</w:t>
            </w:r>
          </w:p>
          <w:tbl>
            <w:tblPr>
              <w:tblW w:w="4831" w:type="dxa"/>
              <w:tblLayout w:type="fixed"/>
              <w:tblLook w:val="0000" w:firstRow="0" w:lastRow="0" w:firstColumn="0" w:lastColumn="0" w:noHBand="0" w:noVBand="0"/>
            </w:tblPr>
            <w:tblGrid>
              <w:gridCol w:w="4831"/>
            </w:tblGrid>
            <w:tr w:rsidR="00456A29" w:rsidRPr="00456A29" w:rsidTr="00456A29">
              <w:trPr>
                <w:trHeight w:val="876"/>
              </w:trPr>
              <w:tc>
                <w:tcPr>
                  <w:tcW w:w="4831" w:type="dxa"/>
                  <w:vAlign w:val="center"/>
                </w:tcPr>
                <w:p w:rsidR="00456A29" w:rsidRPr="00456A29" w:rsidRDefault="00456A29" w:rsidP="00456A29">
                  <w:pPr>
                    <w:widowControl w:val="0"/>
                    <w:autoSpaceDE w:val="0"/>
                    <w:autoSpaceDN w:val="0"/>
                    <w:adjustRightInd w:val="0"/>
                    <w:jc w:val="both"/>
                    <w:rPr>
                      <w:rFonts w:ascii="Times New Roman" w:eastAsia="MS ??" w:hAnsi="Times New Roman" w:cs="Times New Roman"/>
                      <w:bCs/>
                      <w:sz w:val="24"/>
                      <w:szCs w:val="24"/>
                      <w:lang w:val="lv-LV" w:eastAsia="ja-JP"/>
                    </w:rPr>
                  </w:pPr>
                  <w:r w:rsidRPr="00456A29">
                    <w:rPr>
                      <w:rFonts w:ascii="Times New Roman" w:eastAsia="MS ??" w:hAnsi="Times New Roman" w:cs="Times New Roman"/>
                      <w:bCs/>
                      <w:sz w:val="24"/>
                      <w:szCs w:val="24"/>
                      <w:lang w:val="lv-LV" w:eastAsia="ja-JP"/>
                    </w:rPr>
                    <w:t>Poz. Nr.18, Nr.27, Nr.32, Nr.43</w:t>
                  </w:r>
                </w:p>
                <w:p w:rsidR="00456A29" w:rsidRPr="00456A29" w:rsidRDefault="00456A29" w:rsidP="00456A29">
                  <w:pPr>
                    <w:widowControl w:val="0"/>
                    <w:autoSpaceDE w:val="0"/>
                    <w:autoSpaceDN w:val="0"/>
                    <w:adjustRightInd w:val="0"/>
                    <w:jc w:val="both"/>
                    <w:rPr>
                      <w:rFonts w:ascii="Times New Roman" w:eastAsia="MS ??" w:hAnsi="Times New Roman" w:cs="Times New Roman"/>
                      <w:sz w:val="24"/>
                      <w:szCs w:val="24"/>
                      <w:lang w:val="lv-LV" w:eastAsia="ja-JP"/>
                    </w:rPr>
                  </w:pPr>
                  <w:r>
                    <w:rPr>
                      <w:rFonts w:ascii="Times New Roman" w:eastAsia="MS ??" w:hAnsi="Times New Roman" w:cs="Times New Roman"/>
                      <w:sz w:val="24"/>
                      <w:szCs w:val="24"/>
                      <w:lang w:val="lv-LV" w:eastAsia="ja-JP"/>
                    </w:rPr>
                    <w:t>“</w:t>
                  </w:r>
                  <w:r w:rsidRPr="00456A29">
                    <w:rPr>
                      <w:rFonts w:ascii="Times New Roman" w:eastAsia="MS ??" w:hAnsi="Times New Roman" w:cs="Times New Roman"/>
                      <w:sz w:val="24"/>
                      <w:szCs w:val="24"/>
                      <w:lang w:val="lv-LV" w:eastAsia="ja-JP"/>
                    </w:rPr>
                    <w:t>Vecās grīdas konstrukcijas un grīdas seguma demontāža, jaunas grīdas pamatnes izbūve un grīdu sagatavošana linoleja ieklāšanai</w:t>
                  </w:r>
                  <w:r>
                    <w:rPr>
                      <w:rFonts w:ascii="Times New Roman" w:eastAsia="MS ??" w:hAnsi="Times New Roman" w:cs="Times New Roman"/>
                      <w:sz w:val="24"/>
                      <w:szCs w:val="24"/>
                      <w:lang w:val="lv-LV" w:eastAsia="ja-JP"/>
                    </w:rPr>
                    <w:t>”</w:t>
                  </w:r>
                  <w:r w:rsidRPr="00456A29">
                    <w:rPr>
                      <w:rFonts w:ascii="Times New Roman" w:eastAsia="MS ??" w:hAnsi="Times New Roman" w:cs="Times New Roman"/>
                      <w:sz w:val="24"/>
                      <w:szCs w:val="24"/>
                      <w:lang w:val="lv-LV" w:eastAsia="ja-JP"/>
                    </w:rPr>
                    <w:t xml:space="preserve">. </w:t>
                  </w:r>
                </w:p>
              </w:tc>
            </w:tr>
          </w:tbl>
          <w:p w:rsidR="00456A29" w:rsidRPr="00456A29" w:rsidRDefault="00456A29" w:rsidP="00456A29">
            <w:pPr>
              <w:widowControl w:val="0"/>
              <w:autoSpaceDE w:val="0"/>
              <w:autoSpaceDN w:val="0"/>
              <w:adjustRightInd w:val="0"/>
              <w:jc w:val="both"/>
              <w:rPr>
                <w:rFonts w:ascii="Times New Roman" w:eastAsia="MS ??" w:hAnsi="Times New Roman" w:cs="Times New Roman"/>
                <w:bCs/>
                <w:sz w:val="24"/>
                <w:szCs w:val="24"/>
                <w:lang w:val="lv-LV" w:eastAsia="ja-JP"/>
              </w:rPr>
            </w:pPr>
            <w:r w:rsidRPr="00456A29">
              <w:rPr>
                <w:rFonts w:ascii="Times New Roman" w:eastAsia="MS ??" w:hAnsi="Times New Roman" w:cs="Times New Roman"/>
                <w:bCs/>
                <w:sz w:val="24"/>
                <w:szCs w:val="24"/>
                <w:lang w:val="lv-LV" w:eastAsia="ja-JP"/>
              </w:rPr>
              <w:t xml:space="preserve">Lūdzam precizēt, kāda </w:t>
            </w:r>
            <w:proofErr w:type="spellStart"/>
            <w:r w:rsidRPr="00456A29">
              <w:rPr>
                <w:rFonts w:ascii="Times New Roman" w:eastAsia="MS ??" w:hAnsi="Times New Roman" w:cs="Times New Roman"/>
                <w:bCs/>
                <w:sz w:val="24"/>
                <w:szCs w:val="24"/>
                <w:lang w:val="lv-LV" w:eastAsia="ja-JP"/>
              </w:rPr>
              <w:t>pašizlīdzinošā</w:t>
            </w:r>
            <w:proofErr w:type="spellEnd"/>
            <w:r w:rsidRPr="00456A29">
              <w:rPr>
                <w:rFonts w:ascii="Times New Roman" w:eastAsia="MS ??" w:hAnsi="Times New Roman" w:cs="Times New Roman"/>
                <w:bCs/>
                <w:sz w:val="24"/>
                <w:szCs w:val="24"/>
                <w:lang w:val="lv-LV" w:eastAsia="ja-JP"/>
              </w:rPr>
              <w:t xml:space="preserve"> masa ir paredzēta- uz cementa vai ģipša bāzes un kādam jābūt slāņa biezumam milimetros. Vēršam uzmanību, ka platība ir liela un neprecīzs slāņa biezums (kuru katrs var paredzēt savādāku) būtiski ietekmē piedāvājuma cenu. Arī jautājums- vai tiešām šāda platība ir jāizlīdzina ar </w:t>
            </w:r>
            <w:proofErr w:type="spellStart"/>
            <w:r w:rsidRPr="00456A29">
              <w:rPr>
                <w:rFonts w:ascii="Times New Roman" w:eastAsia="MS ??" w:hAnsi="Times New Roman" w:cs="Times New Roman"/>
                <w:bCs/>
                <w:sz w:val="24"/>
                <w:szCs w:val="24"/>
                <w:lang w:val="lv-LV" w:eastAsia="ja-JP"/>
              </w:rPr>
              <w:t>pašlīdzinošu</w:t>
            </w:r>
            <w:proofErr w:type="spellEnd"/>
            <w:r w:rsidRPr="00456A29">
              <w:rPr>
                <w:rFonts w:ascii="Times New Roman" w:eastAsia="MS ??" w:hAnsi="Times New Roman" w:cs="Times New Roman"/>
                <w:bCs/>
                <w:sz w:val="24"/>
                <w:szCs w:val="24"/>
                <w:lang w:val="lv-LV" w:eastAsia="ja-JP"/>
              </w:rPr>
              <w:t xml:space="preserve"> sastāvu, jo var šo pašu paveikt ar </w:t>
            </w:r>
            <w:proofErr w:type="spellStart"/>
            <w:r w:rsidRPr="00456A29">
              <w:rPr>
                <w:rFonts w:ascii="Times New Roman" w:eastAsia="MS ??" w:hAnsi="Times New Roman" w:cs="Times New Roman"/>
                <w:bCs/>
                <w:sz w:val="24"/>
                <w:szCs w:val="24"/>
                <w:lang w:val="lv-LV" w:eastAsia="ja-JP"/>
              </w:rPr>
              <w:t>lagu</w:t>
            </w:r>
            <w:proofErr w:type="spellEnd"/>
            <w:r w:rsidRPr="00456A29">
              <w:rPr>
                <w:rFonts w:ascii="Times New Roman" w:eastAsia="MS ??" w:hAnsi="Times New Roman" w:cs="Times New Roman"/>
                <w:bCs/>
                <w:sz w:val="24"/>
                <w:szCs w:val="24"/>
                <w:lang w:val="lv-LV" w:eastAsia="ja-JP"/>
              </w:rPr>
              <w:t xml:space="preserve"> ierīkošanu, kas ekonomiski ir daudz izdevīgāk.</w:t>
            </w:r>
          </w:p>
          <w:p w:rsidR="00456A29" w:rsidRPr="00456A29" w:rsidRDefault="00456A29" w:rsidP="00E54E36">
            <w:pPr>
              <w:jc w:val="both"/>
              <w:rPr>
                <w:rFonts w:ascii="Times New Roman" w:hAnsi="Times New Roman" w:cs="Times New Roman"/>
                <w:sz w:val="24"/>
                <w:szCs w:val="24"/>
                <w:lang w:val="lv-LV"/>
              </w:rPr>
            </w:pPr>
          </w:p>
        </w:tc>
        <w:tc>
          <w:tcPr>
            <w:tcW w:w="4410" w:type="dxa"/>
          </w:tcPr>
          <w:p w:rsidR="00456A29" w:rsidRPr="00456A29" w:rsidRDefault="00456A29" w:rsidP="00F57187">
            <w:pPr>
              <w:widowControl w:val="0"/>
              <w:autoSpaceDE w:val="0"/>
              <w:autoSpaceDN w:val="0"/>
              <w:adjustRightInd w:val="0"/>
              <w:jc w:val="both"/>
              <w:rPr>
                <w:rFonts w:ascii="Times New Roman" w:eastAsia="Times New Roman" w:hAnsi="Times New Roman" w:cs="Times New Roman"/>
                <w:sz w:val="24"/>
                <w:szCs w:val="24"/>
                <w:lang w:val="lv-LV" w:eastAsia="en-GB"/>
              </w:rPr>
            </w:pPr>
            <w:r w:rsidRPr="00456A29">
              <w:rPr>
                <w:rFonts w:ascii="Times New Roman" w:eastAsia="MS ??" w:hAnsi="Times New Roman" w:cs="Times New Roman"/>
                <w:bCs/>
                <w:sz w:val="24"/>
                <w:szCs w:val="24"/>
                <w:lang w:val="lv-LV" w:eastAsia="ja-JP"/>
              </w:rPr>
              <w:t>Būvprojekta lapā AR-7 norādīts prognozētais izlīdzinošās kārtas biezums 10-40mm. Iz</w:t>
            </w:r>
            <w:bookmarkStart w:id="0" w:name="_GoBack"/>
            <w:bookmarkEnd w:id="0"/>
            <w:r w:rsidRPr="00456A29">
              <w:rPr>
                <w:rFonts w:ascii="Times New Roman" w:eastAsia="MS ??" w:hAnsi="Times New Roman" w:cs="Times New Roman"/>
                <w:bCs/>
                <w:sz w:val="24"/>
                <w:szCs w:val="24"/>
                <w:lang w:val="lv-LV" w:eastAsia="ja-JP"/>
              </w:rPr>
              <w:t>līdzinošo kārtu šādā biezumā jāveido no materiāliem, kas paredzēti tik biezu izlīdzinošo slāņu izveidei (</w:t>
            </w:r>
            <w:proofErr w:type="spellStart"/>
            <w:r w:rsidRPr="00456A29">
              <w:rPr>
                <w:rFonts w:ascii="Times New Roman" w:eastAsia="MS ??" w:hAnsi="Times New Roman" w:cs="Times New Roman"/>
                <w:bCs/>
                <w:sz w:val="24"/>
                <w:szCs w:val="24"/>
                <w:lang w:val="lv-LV" w:eastAsia="ja-JP"/>
              </w:rPr>
              <w:t>kompozītie</w:t>
            </w:r>
            <w:proofErr w:type="spellEnd"/>
            <w:r w:rsidRPr="00456A29">
              <w:rPr>
                <w:rFonts w:ascii="Times New Roman" w:eastAsia="MS ??" w:hAnsi="Times New Roman" w:cs="Times New Roman"/>
                <w:bCs/>
                <w:sz w:val="24"/>
                <w:szCs w:val="24"/>
                <w:lang w:val="lv-LV" w:eastAsia="ja-JP"/>
              </w:rPr>
              <w:t xml:space="preserve"> materiāli), kā arī ir saderīgi ar esošajiem un plānotajiem materiāliem. . Tā kā grīdas izlīdzinošās kārtas biezums vietām ir ļoti neliels, kas varētu būt apgrūtinoši tehnoloģiski pareizai izbūvei, izmantojot koka </w:t>
            </w:r>
            <w:proofErr w:type="spellStart"/>
            <w:r w:rsidRPr="00456A29">
              <w:rPr>
                <w:rFonts w:ascii="Times New Roman" w:eastAsia="MS ??" w:hAnsi="Times New Roman" w:cs="Times New Roman"/>
                <w:bCs/>
                <w:sz w:val="24"/>
                <w:szCs w:val="24"/>
                <w:lang w:val="lv-LV" w:eastAsia="ja-JP"/>
              </w:rPr>
              <w:t>lagas</w:t>
            </w:r>
            <w:proofErr w:type="spellEnd"/>
            <w:r w:rsidRPr="00456A29">
              <w:rPr>
                <w:rFonts w:ascii="Times New Roman" w:eastAsia="MS ??" w:hAnsi="Times New Roman" w:cs="Times New Roman"/>
                <w:bCs/>
                <w:sz w:val="24"/>
                <w:szCs w:val="24"/>
                <w:lang w:val="lv-LV" w:eastAsia="ja-JP"/>
              </w:rPr>
              <w:t xml:space="preserve"> un grīdas pamatnes plāksnes (2 kārtas atbilstošas kvalitātes ģipškartona vai saplākšņa), būvprojektā paredzēts izmantot </w:t>
            </w:r>
            <w:proofErr w:type="spellStart"/>
            <w:r w:rsidRPr="00456A29">
              <w:rPr>
                <w:rFonts w:ascii="Times New Roman" w:eastAsia="MS ??" w:hAnsi="Times New Roman" w:cs="Times New Roman"/>
                <w:bCs/>
                <w:sz w:val="24"/>
                <w:szCs w:val="24"/>
                <w:lang w:val="lv-LV" w:eastAsia="ja-JP"/>
              </w:rPr>
              <w:t>pašizlīdzinošo</w:t>
            </w:r>
            <w:proofErr w:type="spellEnd"/>
            <w:r w:rsidRPr="00456A29">
              <w:rPr>
                <w:rFonts w:ascii="Times New Roman" w:eastAsia="MS ??" w:hAnsi="Times New Roman" w:cs="Times New Roman"/>
                <w:bCs/>
                <w:sz w:val="24"/>
                <w:szCs w:val="24"/>
                <w:lang w:val="lv-LV" w:eastAsia="ja-JP"/>
              </w:rPr>
              <w:t xml:space="preserve"> masu. Vietās, kur tas tehnoloģiski iespējams, pieļaujams lietot </w:t>
            </w:r>
            <w:proofErr w:type="spellStart"/>
            <w:r w:rsidRPr="00456A29">
              <w:rPr>
                <w:rFonts w:ascii="Times New Roman" w:eastAsia="MS ??" w:hAnsi="Times New Roman" w:cs="Times New Roman"/>
                <w:bCs/>
                <w:sz w:val="24"/>
                <w:szCs w:val="24"/>
                <w:lang w:val="lv-LV" w:eastAsia="ja-JP"/>
              </w:rPr>
              <w:t>lagu</w:t>
            </w:r>
            <w:proofErr w:type="spellEnd"/>
            <w:r w:rsidRPr="00456A29">
              <w:rPr>
                <w:rFonts w:ascii="Times New Roman" w:eastAsia="MS ??" w:hAnsi="Times New Roman" w:cs="Times New Roman"/>
                <w:bCs/>
                <w:sz w:val="24"/>
                <w:szCs w:val="24"/>
                <w:lang w:val="lv-LV" w:eastAsia="ja-JP"/>
              </w:rPr>
              <w:t xml:space="preserve"> pamatkonstrukciju. </w:t>
            </w:r>
          </w:p>
        </w:tc>
      </w:tr>
      <w:tr w:rsidR="00456A29" w:rsidRPr="00456A29" w:rsidTr="00456A29">
        <w:tc>
          <w:tcPr>
            <w:tcW w:w="546" w:type="dxa"/>
          </w:tcPr>
          <w:p w:rsidR="00456A29" w:rsidRPr="00456A29" w:rsidRDefault="00456A29" w:rsidP="00E54E36">
            <w:pPr>
              <w:jc w:val="left"/>
              <w:rPr>
                <w:rFonts w:ascii="Times New Roman" w:eastAsia="Times New Roman" w:hAnsi="Times New Roman" w:cs="Times New Roman"/>
                <w:sz w:val="24"/>
                <w:szCs w:val="24"/>
                <w:lang w:val="lv-LV" w:eastAsia="en-GB"/>
              </w:rPr>
            </w:pPr>
            <w:r w:rsidRPr="00456A29">
              <w:rPr>
                <w:rFonts w:ascii="Times New Roman" w:eastAsia="Times New Roman" w:hAnsi="Times New Roman" w:cs="Times New Roman"/>
                <w:sz w:val="24"/>
                <w:szCs w:val="24"/>
                <w:lang w:val="lv-LV" w:eastAsia="en-GB"/>
              </w:rPr>
              <w:t>3.</w:t>
            </w:r>
          </w:p>
        </w:tc>
        <w:tc>
          <w:tcPr>
            <w:tcW w:w="5029" w:type="dxa"/>
          </w:tcPr>
          <w:p w:rsidR="00456A29" w:rsidRPr="00456A29" w:rsidRDefault="00456A29" w:rsidP="00456A29">
            <w:pPr>
              <w:widowControl w:val="0"/>
              <w:autoSpaceDE w:val="0"/>
              <w:autoSpaceDN w:val="0"/>
              <w:adjustRightInd w:val="0"/>
              <w:jc w:val="both"/>
              <w:rPr>
                <w:rFonts w:ascii="Times New Roman" w:eastAsia="MS ??" w:hAnsi="Times New Roman" w:cs="Times New Roman"/>
                <w:sz w:val="24"/>
                <w:szCs w:val="24"/>
                <w:lang w:val="lv-LV" w:eastAsia="ja-JP"/>
              </w:rPr>
            </w:pPr>
            <w:r w:rsidRPr="00456A29">
              <w:rPr>
                <w:rFonts w:ascii="Times New Roman" w:eastAsia="MS ??" w:hAnsi="Times New Roman" w:cs="Times New Roman"/>
                <w:bCs/>
                <w:sz w:val="24"/>
                <w:szCs w:val="24"/>
                <w:lang w:val="lv-LV" w:eastAsia="ja-JP"/>
              </w:rPr>
              <w:t>Būvdarbu apjomos Nr.2 "AR/BK/ĢP sadaļa" apakšpunktā "Grīdas" ir darbu apjomi:</w:t>
            </w:r>
          </w:p>
          <w:p w:rsidR="00456A29" w:rsidRPr="00456A29" w:rsidRDefault="00456A29" w:rsidP="00456A29">
            <w:pPr>
              <w:widowControl w:val="0"/>
              <w:autoSpaceDE w:val="0"/>
              <w:autoSpaceDN w:val="0"/>
              <w:adjustRightInd w:val="0"/>
              <w:jc w:val="both"/>
              <w:rPr>
                <w:rFonts w:ascii="Times New Roman" w:eastAsia="MS ??" w:hAnsi="Times New Roman" w:cs="Times New Roman"/>
                <w:sz w:val="24"/>
                <w:szCs w:val="24"/>
                <w:lang w:val="lv-LV" w:eastAsia="ja-JP"/>
              </w:rPr>
            </w:pPr>
            <w:r w:rsidRPr="00456A29">
              <w:rPr>
                <w:rFonts w:ascii="Times New Roman" w:eastAsia="MS ??" w:hAnsi="Times New Roman" w:cs="Times New Roman"/>
                <w:bCs/>
                <w:sz w:val="24"/>
                <w:szCs w:val="24"/>
                <w:lang w:val="lv-LV" w:eastAsia="ja-JP"/>
              </w:rPr>
              <w:t>Poz. Nr. 52-62</w:t>
            </w:r>
          </w:p>
          <w:tbl>
            <w:tblPr>
              <w:tblW w:w="4741" w:type="dxa"/>
              <w:tblLayout w:type="fixed"/>
              <w:tblLook w:val="0000" w:firstRow="0" w:lastRow="0" w:firstColumn="0" w:lastColumn="0" w:noHBand="0" w:noVBand="0"/>
            </w:tblPr>
            <w:tblGrid>
              <w:gridCol w:w="4741"/>
            </w:tblGrid>
            <w:tr w:rsidR="00456A29" w:rsidRPr="00456A29" w:rsidTr="00F57187">
              <w:tc>
                <w:tcPr>
                  <w:tcW w:w="4741" w:type="dxa"/>
                  <w:vAlign w:val="center"/>
                </w:tcPr>
                <w:p w:rsidR="00456A29" w:rsidRPr="00456A29" w:rsidRDefault="00F57187" w:rsidP="00456A29">
                  <w:pPr>
                    <w:widowControl w:val="0"/>
                    <w:autoSpaceDE w:val="0"/>
                    <w:autoSpaceDN w:val="0"/>
                    <w:adjustRightInd w:val="0"/>
                    <w:jc w:val="both"/>
                    <w:rPr>
                      <w:rFonts w:ascii="Times New Roman" w:eastAsia="MS ??" w:hAnsi="Times New Roman" w:cs="Times New Roman"/>
                      <w:sz w:val="24"/>
                      <w:szCs w:val="24"/>
                      <w:lang w:val="lv-LV" w:eastAsia="ja-JP"/>
                    </w:rPr>
                  </w:pPr>
                  <w:r>
                    <w:rPr>
                      <w:rFonts w:ascii="Times New Roman" w:eastAsia="MS ??" w:hAnsi="Times New Roman" w:cs="Times New Roman"/>
                      <w:sz w:val="24"/>
                      <w:szCs w:val="24"/>
                      <w:lang w:val="lv-LV" w:eastAsia="ja-JP"/>
                    </w:rPr>
                    <w:t>“</w:t>
                  </w:r>
                  <w:r w:rsidR="00456A29" w:rsidRPr="00456A29">
                    <w:rPr>
                      <w:rFonts w:ascii="Times New Roman" w:eastAsia="MS ??" w:hAnsi="Times New Roman" w:cs="Times New Roman"/>
                      <w:sz w:val="24"/>
                      <w:szCs w:val="24"/>
                      <w:lang w:val="lv-LV" w:eastAsia="ja-JP"/>
                    </w:rPr>
                    <w:t>PVC heterogēnā grīdas seguma ieklāšana, t.sk. grīdlīstes h=100 mm PVC grīdlīstes atbilstošā tonī, t.sk. grīdlīstes</w:t>
                  </w:r>
                  <w:r>
                    <w:rPr>
                      <w:rFonts w:ascii="Times New Roman" w:eastAsia="MS ??" w:hAnsi="Times New Roman" w:cs="Times New Roman"/>
                      <w:sz w:val="24"/>
                      <w:szCs w:val="24"/>
                      <w:lang w:val="lv-LV" w:eastAsia="ja-JP"/>
                    </w:rPr>
                    <w:t>”</w:t>
                  </w:r>
                </w:p>
              </w:tc>
            </w:tr>
          </w:tbl>
          <w:p w:rsidR="00456A29" w:rsidRPr="00456A29" w:rsidRDefault="00456A29" w:rsidP="00456A29">
            <w:pPr>
              <w:widowControl w:val="0"/>
              <w:autoSpaceDE w:val="0"/>
              <w:autoSpaceDN w:val="0"/>
              <w:adjustRightInd w:val="0"/>
              <w:jc w:val="both"/>
              <w:rPr>
                <w:rFonts w:ascii="Times New Roman" w:eastAsia="MS ??" w:hAnsi="Times New Roman" w:cs="Times New Roman"/>
                <w:bCs/>
                <w:sz w:val="24"/>
                <w:szCs w:val="24"/>
                <w:lang w:val="lv-LV" w:eastAsia="ja-JP"/>
              </w:rPr>
            </w:pPr>
            <w:r w:rsidRPr="00456A29">
              <w:rPr>
                <w:rFonts w:ascii="Times New Roman" w:eastAsia="MS ??" w:hAnsi="Times New Roman" w:cs="Times New Roman"/>
                <w:bCs/>
                <w:sz w:val="24"/>
                <w:szCs w:val="24"/>
                <w:lang w:val="lv-LV" w:eastAsia="ja-JP"/>
              </w:rPr>
              <w:t>Linolejs paredzēts FORBO vai analogs. Lūdzam apstiprināt, ka pasūtītājs akceptēs norādītā linoleja nomaiņu uz analogu.</w:t>
            </w:r>
          </w:p>
          <w:p w:rsidR="00456A29" w:rsidRPr="00456A29" w:rsidRDefault="00456A29" w:rsidP="00E54E36">
            <w:pPr>
              <w:jc w:val="both"/>
              <w:rPr>
                <w:rFonts w:ascii="Times New Roman" w:hAnsi="Times New Roman" w:cs="Times New Roman"/>
                <w:sz w:val="24"/>
                <w:szCs w:val="24"/>
                <w:lang w:val="lv-LV"/>
              </w:rPr>
            </w:pPr>
          </w:p>
        </w:tc>
        <w:tc>
          <w:tcPr>
            <w:tcW w:w="4410" w:type="dxa"/>
          </w:tcPr>
          <w:p w:rsidR="00456A29" w:rsidRPr="00456A29" w:rsidRDefault="00456A29" w:rsidP="00F57187">
            <w:pPr>
              <w:widowControl w:val="0"/>
              <w:autoSpaceDE w:val="0"/>
              <w:autoSpaceDN w:val="0"/>
              <w:adjustRightInd w:val="0"/>
              <w:jc w:val="both"/>
              <w:rPr>
                <w:rFonts w:ascii="Times New Roman" w:hAnsi="Times New Roman" w:cs="Times New Roman"/>
                <w:sz w:val="24"/>
                <w:szCs w:val="24"/>
                <w:lang w:val="lv-LV"/>
              </w:rPr>
            </w:pPr>
            <w:r w:rsidRPr="00456A29">
              <w:rPr>
                <w:rFonts w:ascii="Times New Roman" w:eastAsia="MS ??" w:hAnsi="Times New Roman" w:cs="Times New Roman"/>
                <w:bCs/>
                <w:sz w:val="24"/>
                <w:szCs w:val="24"/>
                <w:lang w:val="lv-LV" w:eastAsia="ja-JP"/>
              </w:rPr>
              <w:t xml:space="preserve">Būvprojekta lapā AR-20 norādītas visas tehniskās un dizaina prasības PVC segumam, kā arī noteikts, ka izvēlētos materiālus būvuzņēmējs var nomainīt uz ekvivalentiem, kuru ražotāju specifikācijā minētie rādītāji nav sliktāki par VISĀM specifikācijā minētajām prasībām, tai skaitā, tie nodrošina atbilstoša dizaina izveidi. Būvprojektā norādīti vairāki materiālu un ražotāju ekvivalenti. </w:t>
            </w:r>
          </w:p>
        </w:tc>
      </w:tr>
      <w:tr w:rsidR="00456A29" w:rsidRPr="00456A29" w:rsidTr="00456A29">
        <w:tc>
          <w:tcPr>
            <w:tcW w:w="546" w:type="dxa"/>
          </w:tcPr>
          <w:p w:rsidR="00456A29" w:rsidRPr="00456A29" w:rsidRDefault="00456A29" w:rsidP="00E54E36">
            <w:pPr>
              <w:jc w:val="left"/>
              <w:rPr>
                <w:rFonts w:ascii="Times New Roman" w:eastAsia="Times New Roman" w:hAnsi="Times New Roman" w:cs="Times New Roman"/>
                <w:sz w:val="24"/>
                <w:szCs w:val="24"/>
                <w:lang w:val="lv-LV" w:eastAsia="en-GB"/>
              </w:rPr>
            </w:pPr>
            <w:r w:rsidRPr="00456A29">
              <w:rPr>
                <w:rFonts w:ascii="Times New Roman" w:eastAsia="Times New Roman" w:hAnsi="Times New Roman" w:cs="Times New Roman"/>
                <w:sz w:val="24"/>
                <w:szCs w:val="24"/>
                <w:lang w:val="lv-LV" w:eastAsia="en-GB"/>
              </w:rPr>
              <w:t>4.</w:t>
            </w:r>
          </w:p>
        </w:tc>
        <w:tc>
          <w:tcPr>
            <w:tcW w:w="5029" w:type="dxa"/>
          </w:tcPr>
          <w:p w:rsidR="00456A29" w:rsidRPr="00456A29" w:rsidRDefault="00456A29" w:rsidP="00456A29">
            <w:pPr>
              <w:widowControl w:val="0"/>
              <w:autoSpaceDE w:val="0"/>
              <w:autoSpaceDN w:val="0"/>
              <w:adjustRightInd w:val="0"/>
              <w:jc w:val="both"/>
              <w:rPr>
                <w:rFonts w:ascii="Times New Roman" w:eastAsia="MS ??" w:hAnsi="Times New Roman" w:cs="Times New Roman"/>
                <w:sz w:val="24"/>
                <w:szCs w:val="24"/>
                <w:lang w:val="lv-LV" w:eastAsia="ja-JP"/>
              </w:rPr>
            </w:pPr>
            <w:r w:rsidRPr="00456A29">
              <w:rPr>
                <w:rFonts w:ascii="Times New Roman" w:eastAsia="MS ??" w:hAnsi="Times New Roman" w:cs="Times New Roman"/>
                <w:bCs/>
                <w:sz w:val="24"/>
                <w:szCs w:val="24"/>
                <w:lang w:val="lv-LV" w:eastAsia="ja-JP"/>
              </w:rPr>
              <w:t>Būvdarbu apjomos Nr.2 "AR/BK/ĢP sadaļa" ir darbu apjoms:</w:t>
            </w:r>
          </w:p>
          <w:tbl>
            <w:tblPr>
              <w:tblW w:w="9180" w:type="dxa"/>
              <w:tblLayout w:type="fixed"/>
              <w:tblLook w:val="0000" w:firstRow="0" w:lastRow="0" w:firstColumn="0" w:lastColumn="0" w:noHBand="0" w:noVBand="0"/>
            </w:tblPr>
            <w:tblGrid>
              <w:gridCol w:w="3794"/>
              <w:gridCol w:w="567"/>
              <w:gridCol w:w="4819"/>
            </w:tblGrid>
            <w:tr w:rsidR="00456A29" w:rsidRPr="00456A29" w:rsidTr="00E54E36">
              <w:tc>
                <w:tcPr>
                  <w:tcW w:w="3794" w:type="dxa"/>
                  <w:vAlign w:val="center"/>
                </w:tcPr>
                <w:p w:rsidR="00456A29" w:rsidRPr="00456A29" w:rsidRDefault="00456A29" w:rsidP="00F57187">
                  <w:pPr>
                    <w:widowControl w:val="0"/>
                    <w:autoSpaceDE w:val="0"/>
                    <w:autoSpaceDN w:val="0"/>
                    <w:adjustRightInd w:val="0"/>
                    <w:jc w:val="both"/>
                    <w:rPr>
                      <w:rFonts w:ascii="Times New Roman" w:eastAsia="MS ??" w:hAnsi="Times New Roman" w:cs="Times New Roman"/>
                      <w:sz w:val="24"/>
                      <w:szCs w:val="24"/>
                      <w:lang w:val="lv-LV" w:eastAsia="ja-JP"/>
                    </w:rPr>
                  </w:pPr>
                  <w:r w:rsidRPr="00456A29">
                    <w:rPr>
                      <w:rFonts w:ascii="Times New Roman" w:eastAsia="MS ??" w:hAnsi="Times New Roman" w:cs="Times New Roman"/>
                      <w:bCs/>
                      <w:sz w:val="24"/>
                      <w:szCs w:val="24"/>
                      <w:lang w:val="lv-LV" w:eastAsia="ja-JP"/>
                    </w:rPr>
                    <w:t xml:space="preserve">Poz. Nr. 65 </w:t>
                  </w:r>
                  <w:r w:rsidR="00F57187">
                    <w:rPr>
                      <w:rFonts w:ascii="Times New Roman" w:eastAsia="MS ??" w:hAnsi="Times New Roman" w:cs="Times New Roman"/>
                      <w:bCs/>
                      <w:sz w:val="24"/>
                      <w:szCs w:val="24"/>
                      <w:lang w:val="lv-LV" w:eastAsia="ja-JP"/>
                    </w:rPr>
                    <w:t>“</w:t>
                  </w:r>
                  <w:r w:rsidRPr="00456A29">
                    <w:rPr>
                      <w:rFonts w:ascii="Times New Roman" w:eastAsia="MS ??" w:hAnsi="Times New Roman" w:cs="Times New Roman"/>
                      <w:sz w:val="24"/>
                      <w:szCs w:val="24"/>
                      <w:lang w:val="lv-LV" w:eastAsia="ja-JP"/>
                    </w:rPr>
                    <w:t xml:space="preserve">Kājslauķu </w:t>
                  </w:r>
                  <w:proofErr w:type="spellStart"/>
                  <w:r w:rsidRPr="00456A29">
                    <w:rPr>
                      <w:rFonts w:ascii="Times New Roman" w:eastAsia="MS ??" w:hAnsi="Times New Roman" w:cs="Times New Roman"/>
                      <w:sz w:val="24"/>
                      <w:szCs w:val="24"/>
                      <w:lang w:val="lv-LV" w:eastAsia="ja-JP"/>
                    </w:rPr>
                    <w:t>iebūve</w:t>
                  </w:r>
                  <w:proofErr w:type="spellEnd"/>
                </w:p>
              </w:tc>
              <w:tc>
                <w:tcPr>
                  <w:tcW w:w="567" w:type="dxa"/>
                  <w:vAlign w:val="center"/>
                </w:tcPr>
                <w:p w:rsidR="00456A29" w:rsidRPr="00456A29" w:rsidRDefault="00456A29" w:rsidP="00456A29">
                  <w:pPr>
                    <w:widowControl w:val="0"/>
                    <w:autoSpaceDE w:val="0"/>
                    <w:autoSpaceDN w:val="0"/>
                    <w:adjustRightInd w:val="0"/>
                    <w:jc w:val="both"/>
                    <w:rPr>
                      <w:rFonts w:ascii="Times New Roman" w:eastAsia="MS ??" w:hAnsi="Times New Roman" w:cs="Times New Roman"/>
                      <w:sz w:val="24"/>
                      <w:szCs w:val="24"/>
                      <w:lang w:val="lv-LV" w:eastAsia="ja-JP"/>
                    </w:rPr>
                  </w:pPr>
                  <w:proofErr w:type="spellStart"/>
                  <w:r w:rsidRPr="00456A29">
                    <w:rPr>
                      <w:rFonts w:ascii="Times New Roman" w:eastAsia="MS ??" w:hAnsi="Times New Roman" w:cs="Times New Roman"/>
                      <w:sz w:val="24"/>
                      <w:szCs w:val="24"/>
                      <w:lang w:val="lv-LV" w:eastAsia="ja-JP"/>
                    </w:rPr>
                    <w:t>gb</w:t>
                  </w:r>
                  <w:proofErr w:type="spellEnd"/>
                </w:p>
              </w:tc>
              <w:tc>
                <w:tcPr>
                  <w:tcW w:w="4819" w:type="dxa"/>
                  <w:vAlign w:val="center"/>
                </w:tcPr>
                <w:p w:rsidR="00456A29" w:rsidRPr="00456A29" w:rsidRDefault="00456A29" w:rsidP="00F57187">
                  <w:pPr>
                    <w:widowControl w:val="0"/>
                    <w:autoSpaceDE w:val="0"/>
                    <w:autoSpaceDN w:val="0"/>
                    <w:adjustRightInd w:val="0"/>
                    <w:ind w:left="-88" w:firstLine="88"/>
                    <w:jc w:val="both"/>
                    <w:rPr>
                      <w:rFonts w:ascii="Times New Roman" w:eastAsia="MS ??" w:hAnsi="Times New Roman" w:cs="Times New Roman"/>
                      <w:sz w:val="24"/>
                      <w:szCs w:val="24"/>
                      <w:lang w:val="lv-LV" w:eastAsia="ja-JP"/>
                    </w:rPr>
                  </w:pPr>
                  <w:r w:rsidRPr="00456A29">
                    <w:rPr>
                      <w:rFonts w:ascii="Times New Roman" w:eastAsia="MS ??" w:hAnsi="Times New Roman" w:cs="Times New Roman"/>
                      <w:sz w:val="24"/>
                      <w:szCs w:val="24"/>
                      <w:lang w:val="lv-LV" w:eastAsia="ja-JP"/>
                    </w:rPr>
                    <w:t>5,00</w:t>
                  </w:r>
                  <w:r w:rsidR="00F57187">
                    <w:rPr>
                      <w:rFonts w:ascii="Times New Roman" w:eastAsia="MS ??" w:hAnsi="Times New Roman" w:cs="Times New Roman"/>
                      <w:sz w:val="24"/>
                      <w:szCs w:val="24"/>
                      <w:lang w:val="lv-LV" w:eastAsia="ja-JP"/>
                    </w:rPr>
                    <w:t>”</w:t>
                  </w:r>
                </w:p>
              </w:tc>
            </w:tr>
          </w:tbl>
          <w:p w:rsidR="00456A29" w:rsidRPr="00456A29" w:rsidRDefault="00456A29" w:rsidP="00F57187">
            <w:pPr>
              <w:widowControl w:val="0"/>
              <w:autoSpaceDE w:val="0"/>
              <w:autoSpaceDN w:val="0"/>
              <w:adjustRightInd w:val="0"/>
              <w:jc w:val="both"/>
              <w:rPr>
                <w:rFonts w:ascii="Times New Roman" w:hAnsi="Times New Roman" w:cs="Times New Roman"/>
                <w:i/>
                <w:sz w:val="24"/>
                <w:szCs w:val="24"/>
                <w:lang w:val="lv-LV"/>
              </w:rPr>
            </w:pPr>
            <w:r w:rsidRPr="00456A29">
              <w:rPr>
                <w:rFonts w:ascii="Times New Roman" w:eastAsia="MS ??" w:hAnsi="Times New Roman" w:cs="Times New Roman"/>
                <w:bCs/>
                <w:sz w:val="24"/>
                <w:szCs w:val="24"/>
                <w:lang w:val="lv-LV" w:eastAsia="ja-JP"/>
              </w:rPr>
              <w:t xml:space="preserve">Lūdzam precizēt, kādi ir kājslauķu izmēri (KS1, KS2, KS3), jo rasējumos ir dota platība, bet izmēru nav. Izmērus noteikt būvniekam nav iespējas, jo rasējumi ir pieejami PDF formātā. Rasējuma lapā AR-16 arī ir redzams, ka kājslauķis KS3 sastāv no </w:t>
            </w:r>
            <w:r w:rsidRPr="00456A29">
              <w:rPr>
                <w:rFonts w:ascii="Times New Roman" w:eastAsia="MS ??" w:hAnsi="Times New Roman" w:cs="Times New Roman"/>
                <w:bCs/>
                <w:sz w:val="24"/>
                <w:szCs w:val="24"/>
                <w:lang w:val="lv-LV" w:eastAsia="ja-JP"/>
              </w:rPr>
              <w:lastRenderedPageBreak/>
              <w:t>2 daļām. Lūdzam apstiprināt vai tā ir.</w:t>
            </w:r>
          </w:p>
        </w:tc>
        <w:tc>
          <w:tcPr>
            <w:tcW w:w="4410" w:type="dxa"/>
          </w:tcPr>
          <w:p w:rsidR="00456A29" w:rsidRPr="00456A29" w:rsidRDefault="00456A29" w:rsidP="00456A29">
            <w:pPr>
              <w:widowControl w:val="0"/>
              <w:autoSpaceDE w:val="0"/>
              <w:autoSpaceDN w:val="0"/>
              <w:adjustRightInd w:val="0"/>
              <w:jc w:val="both"/>
              <w:rPr>
                <w:rFonts w:ascii="Times New Roman" w:eastAsia="MS ??" w:hAnsi="Times New Roman" w:cs="Times New Roman"/>
                <w:bCs/>
                <w:sz w:val="24"/>
                <w:szCs w:val="24"/>
                <w:lang w:val="lv-LV" w:eastAsia="ja-JP"/>
              </w:rPr>
            </w:pPr>
            <w:r w:rsidRPr="00456A29">
              <w:rPr>
                <w:rFonts w:ascii="Times New Roman" w:eastAsia="MS ??" w:hAnsi="Times New Roman" w:cs="Times New Roman"/>
                <w:bCs/>
                <w:sz w:val="24"/>
                <w:szCs w:val="24"/>
                <w:lang w:val="lv-LV" w:eastAsia="ja-JP"/>
              </w:rPr>
              <w:lastRenderedPageBreak/>
              <w:t xml:space="preserve">Būvprojekta lapā AR-2 norādītas visas platības, kas attiecās uz kājslauķu sistēmas pirmo divu pakāpju izbūvi (Telpas platība vai izmērs) Lapā AR-16 norādītas visas kājslauķu sistēmu platības. KS3 kājslauķis veidots no standarta izmēru paklājiem, līdz ar to sastāv no 2 daļām. </w:t>
            </w:r>
          </w:p>
          <w:p w:rsidR="00456A29" w:rsidRPr="00456A29" w:rsidRDefault="00456A29" w:rsidP="00E54E36">
            <w:pPr>
              <w:shd w:val="clear" w:color="auto" w:fill="FFFFFF"/>
              <w:tabs>
                <w:tab w:val="left" w:pos="0"/>
              </w:tabs>
              <w:autoSpaceDE w:val="0"/>
              <w:autoSpaceDN w:val="0"/>
              <w:adjustRightInd w:val="0"/>
              <w:spacing w:before="120" w:after="120"/>
              <w:ind w:right="7"/>
              <w:jc w:val="both"/>
              <w:rPr>
                <w:rFonts w:ascii="Times New Roman" w:hAnsi="Times New Roman" w:cs="Times New Roman"/>
                <w:sz w:val="24"/>
                <w:szCs w:val="24"/>
                <w:lang w:val="lv-LV"/>
              </w:rPr>
            </w:pPr>
          </w:p>
        </w:tc>
      </w:tr>
      <w:tr w:rsidR="00456A29" w:rsidRPr="00456A29" w:rsidTr="00456A29">
        <w:trPr>
          <w:trHeight w:val="2798"/>
        </w:trPr>
        <w:tc>
          <w:tcPr>
            <w:tcW w:w="546" w:type="dxa"/>
          </w:tcPr>
          <w:p w:rsidR="00456A29" w:rsidRPr="00456A29" w:rsidRDefault="00456A29" w:rsidP="00E54E36">
            <w:pPr>
              <w:jc w:val="left"/>
              <w:rPr>
                <w:rFonts w:ascii="Times New Roman" w:eastAsia="Times New Roman" w:hAnsi="Times New Roman" w:cs="Times New Roman"/>
                <w:sz w:val="24"/>
                <w:szCs w:val="24"/>
                <w:lang w:val="lv-LV" w:eastAsia="en-GB"/>
              </w:rPr>
            </w:pPr>
            <w:r w:rsidRPr="00456A29">
              <w:rPr>
                <w:rFonts w:ascii="Times New Roman" w:eastAsia="Times New Roman" w:hAnsi="Times New Roman" w:cs="Times New Roman"/>
                <w:sz w:val="24"/>
                <w:szCs w:val="24"/>
                <w:lang w:val="lv-LV" w:eastAsia="en-GB"/>
              </w:rPr>
              <w:lastRenderedPageBreak/>
              <w:t>5.</w:t>
            </w:r>
          </w:p>
        </w:tc>
        <w:tc>
          <w:tcPr>
            <w:tcW w:w="5029" w:type="dxa"/>
          </w:tcPr>
          <w:p w:rsidR="00456A29" w:rsidRPr="00456A29" w:rsidRDefault="00456A29" w:rsidP="00456A29">
            <w:pPr>
              <w:widowControl w:val="0"/>
              <w:autoSpaceDE w:val="0"/>
              <w:autoSpaceDN w:val="0"/>
              <w:adjustRightInd w:val="0"/>
              <w:jc w:val="both"/>
              <w:rPr>
                <w:rFonts w:ascii="Times New Roman" w:eastAsia="MS ??" w:hAnsi="Times New Roman" w:cs="Times New Roman"/>
                <w:sz w:val="24"/>
                <w:szCs w:val="24"/>
                <w:lang w:val="lv-LV" w:eastAsia="ja-JP"/>
              </w:rPr>
            </w:pPr>
            <w:r w:rsidRPr="00456A29">
              <w:rPr>
                <w:rFonts w:ascii="Times New Roman" w:eastAsia="MS ??" w:hAnsi="Times New Roman" w:cs="Times New Roman"/>
                <w:bCs/>
                <w:sz w:val="24"/>
                <w:szCs w:val="24"/>
                <w:lang w:val="lv-LV" w:eastAsia="ja-JP"/>
              </w:rPr>
              <w:t>Būvdarbu apjomos Nr. 2 "AR/BK/ĢP sadaļa" ir darbu apjoms:</w:t>
            </w:r>
            <w:r w:rsidR="00F57187">
              <w:rPr>
                <w:rFonts w:ascii="Times New Roman" w:eastAsia="MS ??" w:hAnsi="Times New Roman" w:cs="Times New Roman"/>
                <w:bCs/>
                <w:sz w:val="24"/>
                <w:szCs w:val="24"/>
                <w:lang w:val="lv-LV" w:eastAsia="ja-JP"/>
              </w:rPr>
              <w:t xml:space="preserve"> </w:t>
            </w:r>
            <w:r w:rsidRPr="00456A29">
              <w:rPr>
                <w:rFonts w:ascii="Times New Roman" w:eastAsia="MS ??" w:hAnsi="Times New Roman" w:cs="Times New Roman"/>
                <w:bCs/>
                <w:sz w:val="24"/>
                <w:szCs w:val="24"/>
                <w:lang w:val="lv-LV" w:eastAsia="ja-JP"/>
              </w:rPr>
              <w:t>Poz.</w:t>
            </w:r>
            <w:r w:rsidR="00F57187">
              <w:rPr>
                <w:rFonts w:ascii="Times New Roman" w:eastAsia="MS ??" w:hAnsi="Times New Roman" w:cs="Times New Roman"/>
                <w:bCs/>
                <w:sz w:val="24"/>
                <w:szCs w:val="24"/>
                <w:lang w:val="lv-LV" w:eastAsia="ja-JP"/>
              </w:rPr>
              <w:t xml:space="preserve"> </w:t>
            </w:r>
            <w:r w:rsidRPr="00456A29">
              <w:rPr>
                <w:rFonts w:ascii="Times New Roman" w:eastAsia="MS ??" w:hAnsi="Times New Roman" w:cs="Times New Roman"/>
                <w:bCs/>
                <w:sz w:val="24"/>
                <w:szCs w:val="24"/>
                <w:lang w:val="lv-LV" w:eastAsia="ja-JP"/>
              </w:rPr>
              <w:t>Nr. 42</w:t>
            </w:r>
          </w:p>
          <w:tbl>
            <w:tblPr>
              <w:tblW w:w="5197" w:type="dxa"/>
              <w:tblLayout w:type="fixed"/>
              <w:tblLook w:val="0000" w:firstRow="0" w:lastRow="0" w:firstColumn="0" w:lastColumn="0" w:noHBand="0" w:noVBand="0"/>
            </w:tblPr>
            <w:tblGrid>
              <w:gridCol w:w="2761"/>
              <w:gridCol w:w="877"/>
              <w:gridCol w:w="1559"/>
            </w:tblGrid>
            <w:tr w:rsidR="00456A29" w:rsidRPr="00456A29" w:rsidTr="00F57187">
              <w:tc>
                <w:tcPr>
                  <w:tcW w:w="2761" w:type="dxa"/>
                  <w:vAlign w:val="center"/>
                </w:tcPr>
                <w:p w:rsidR="00456A29" w:rsidRPr="00456A29" w:rsidRDefault="00F57187" w:rsidP="00456A29">
                  <w:pPr>
                    <w:widowControl w:val="0"/>
                    <w:autoSpaceDE w:val="0"/>
                    <w:autoSpaceDN w:val="0"/>
                    <w:adjustRightInd w:val="0"/>
                    <w:jc w:val="both"/>
                    <w:rPr>
                      <w:rFonts w:ascii="Times New Roman" w:eastAsia="MS ??" w:hAnsi="Times New Roman" w:cs="Times New Roman"/>
                      <w:sz w:val="24"/>
                      <w:szCs w:val="24"/>
                      <w:lang w:val="lv-LV" w:eastAsia="ja-JP"/>
                    </w:rPr>
                  </w:pPr>
                  <w:r>
                    <w:rPr>
                      <w:rFonts w:ascii="Times New Roman" w:eastAsia="MS ??" w:hAnsi="Times New Roman" w:cs="Times New Roman"/>
                      <w:sz w:val="24"/>
                      <w:szCs w:val="24"/>
                      <w:lang w:val="lv-LV" w:eastAsia="ja-JP"/>
                    </w:rPr>
                    <w:t>“</w:t>
                  </w:r>
                  <w:r w:rsidR="00456A29" w:rsidRPr="00456A29">
                    <w:rPr>
                      <w:rFonts w:ascii="Times New Roman" w:eastAsia="MS ??" w:hAnsi="Times New Roman" w:cs="Times New Roman"/>
                      <w:sz w:val="24"/>
                      <w:szCs w:val="24"/>
                      <w:lang w:val="lv-LV" w:eastAsia="ja-JP"/>
                    </w:rPr>
                    <w:t>Skatuves komplektā ar pakāpieniem un margām izbūve</w:t>
                  </w:r>
                  <w:r>
                    <w:rPr>
                      <w:rFonts w:ascii="Times New Roman" w:eastAsia="MS ??" w:hAnsi="Times New Roman" w:cs="Times New Roman"/>
                      <w:sz w:val="24"/>
                      <w:szCs w:val="24"/>
                      <w:lang w:val="lv-LV" w:eastAsia="ja-JP"/>
                    </w:rPr>
                    <w:t>”</w:t>
                  </w:r>
                </w:p>
              </w:tc>
              <w:tc>
                <w:tcPr>
                  <w:tcW w:w="877" w:type="dxa"/>
                  <w:vAlign w:val="center"/>
                </w:tcPr>
                <w:p w:rsidR="00456A29" w:rsidRPr="00456A29" w:rsidRDefault="00456A29" w:rsidP="00456A29">
                  <w:pPr>
                    <w:widowControl w:val="0"/>
                    <w:autoSpaceDE w:val="0"/>
                    <w:autoSpaceDN w:val="0"/>
                    <w:adjustRightInd w:val="0"/>
                    <w:jc w:val="both"/>
                    <w:rPr>
                      <w:rFonts w:ascii="Times New Roman" w:eastAsia="MS ??" w:hAnsi="Times New Roman" w:cs="Times New Roman"/>
                      <w:sz w:val="24"/>
                      <w:szCs w:val="24"/>
                      <w:lang w:val="lv-LV" w:eastAsia="ja-JP"/>
                    </w:rPr>
                  </w:pPr>
                  <w:r w:rsidRPr="00456A29">
                    <w:rPr>
                      <w:rFonts w:ascii="Times New Roman" w:eastAsia="MS ??" w:hAnsi="Times New Roman" w:cs="Times New Roman"/>
                      <w:sz w:val="24"/>
                      <w:szCs w:val="24"/>
                      <w:lang w:val="lv-LV" w:eastAsia="ja-JP"/>
                    </w:rPr>
                    <w:t>m</w:t>
                  </w:r>
                  <w:r w:rsidRPr="00456A29">
                    <w:rPr>
                      <w:rFonts w:ascii="Times New Roman" w:eastAsia="MS ??" w:hAnsi="Times New Roman" w:cs="Times New Roman"/>
                      <w:sz w:val="24"/>
                      <w:szCs w:val="24"/>
                      <w:vertAlign w:val="superscript"/>
                      <w:lang w:val="lv-LV" w:eastAsia="ja-JP"/>
                    </w:rPr>
                    <w:t>2</w:t>
                  </w:r>
                </w:p>
              </w:tc>
              <w:tc>
                <w:tcPr>
                  <w:tcW w:w="1559" w:type="dxa"/>
                  <w:vAlign w:val="center"/>
                </w:tcPr>
                <w:p w:rsidR="00456A29" w:rsidRPr="00456A29" w:rsidRDefault="00456A29" w:rsidP="00456A29">
                  <w:pPr>
                    <w:widowControl w:val="0"/>
                    <w:autoSpaceDE w:val="0"/>
                    <w:autoSpaceDN w:val="0"/>
                    <w:adjustRightInd w:val="0"/>
                    <w:jc w:val="both"/>
                    <w:rPr>
                      <w:rFonts w:ascii="Times New Roman" w:eastAsia="MS ??" w:hAnsi="Times New Roman" w:cs="Times New Roman"/>
                      <w:sz w:val="24"/>
                      <w:szCs w:val="24"/>
                      <w:lang w:val="lv-LV" w:eastAsia="ja-JP"/>
                    </w:rPr>
                  </w:pPr>
                  <w:r w:rsidRPr="00456A29">
                    <w:rPr>
                      <w:rFonts w:ascii="Times New Roman" w:eastAsia="MS ??" w:hAnsi="Times New Roman" w:cs="Times New Roman"/>
                      <w:sz w:val="24"/>
                      <w:szCs w:val="24"/>
                      <w:lang w:val="lv-LV" w:eastAsia="ja-JP"/>
                    </w:rPr>
                    <w:t>48,91</w:t>
                  </w:r>
                </w:p>
              </w:tc>
            </w:tr>
          </w:tbl>
          <w:p w:rsidR="00456A29" w:rsidRPr="00456A29" w:rsidRDefault="00456A29" w:rsidP="00456A29">
            <w:pPr>
              <w:widowControl w:val="0"/>
              <w:autoSpaceDE w:val="0"/>
              <w:autoSpaceDN w:val="0"/>
              <w:adjustRightInd w:val="0"/>
              <w:jc w:val="both"/>
              <w:rPr>
                <w:rFonts w:ascii="Times New Roman" w:eastAsia="MS ??" w:hAnsi="Times New Roman" w:cs="Times New Roman"/>
                <w:bCs/>
                <w:sz w:val="24"/>
                <w:szCs w:val="24"/>
                <w:lang w:val="lv-LV" w:eastAsia="ja-JP"/>
              </w:rPr>
            </w:pPr>
            <w:r w:rsidRPr="00456A29">
              <w:rPr>
                <w:rFonts w:ascii="Times New Roman" w:eastAsia="MS ??" w:hAnsi="Times New Roman" w:cs="Times New Roman"/>
                <w:bCs/>
                <w:sz w:val="24"/>
                <w:szCs w:val="24"/>
                <w:lang w:val="lv-LV" w:eastAsia="ja-JP"/>
              </w:rPr>
              <w:t xml:space="preserve">Rasējumu lapās nekur nav atrodama informācija par to, kādām jābūt </w:t>
            </w:r>
            <w:r w:rsidRPr="00456A29">
              <w:rPr>
                <w:rFonts w:ascii="Times New Roman" w:eastAsia="MS ??" w:hAnsi="Times New Roman" w:cs="Times New Roman"/>
                <w:bCs/>
                <w:sz w:val="24"/>
                <w:szCs w:val="24"/>
                <w:u w:val="single"/>
                <w:lang w:val="lv-LV" w:eastAsia="ja-JP"/>
              </w:rPr>
              <w:t>margām</w:t>
            </w:r>
            <w:r w:rsidRPr="00456A29">
              <w:rPr>
                <w:rFonts w:ascii="Times New Roman" w:eastAsia="MS ??" w:hAnsi="Times New Roman" w:cs="Times New Roman"/>
                <w:bCs/>
                <w:sz w:val="24"/>
                <w:szCs w:val="24"/>
                <w:lang w:val="lv-LV" w:eastAsia="ja-JP"/>
              </w:rPr>
              <w:t xml:space="preserve"> (koka, metāla, nerūsējošā tērauda vai citiem), kā arī kāds tieši materiāls ir paredzēts </w:t>
            </w:r>
            <w:r w:rsidRPr="00456A29">
              <w:rPr>
                <w:rFonts w:ascii="Times New Roman" w:eastAsia="MS ??" w:hAnsi="Times New Roman" w:cs="Times New Roman"/>
                <w:bCs/>
                <w:sz w:val="24"/>
                <w:szCs w:val="24"/>
                <w:u w:val="single"/>
                <w:lang w:val="lv-LV" w:eastAsia="ja-JP"/>
              </w:rPr>
              <w:t>skatuves dēļiem</w:t>
            </w:r>
            <w:r w:rsidRPr="00456A29">
              <w:rPr>
                <w:rFonts w:ascii="Times New Roman" w:eastAsia="MS ??" w:hAnsi="Times New Roman" w:cs="Times New Roman"/>
                <w:bCs/>
                <w:sz w:val="24"/>
                <w:szCs w:val="24"/>
                <w:lang w:val="lv-LV" w:eastAsia="ja-JP"/>
              </w:rPr>
              <w:t xml:space="preserve"> (osis, ozols vai cits) un kā tos ir jāapstrādā (eļļas pārklājums vai kāds cits). Lūdzam precizēt.</w:t>
            </w:r>
          </w:p>
          <w:p w:rsidR="00456A29" w:rsidRPr="00456A29" w:rsidRDefault="00456A29" w:rsidP="00E54E36">
            <w:pPr>
              <w:jc w:val="both"/>
              <w:rPr>
                <w:rFonts w:ascii="Times New Roman" w:hAnsi="Times New Roman" w:cs="Times New Roman"/>
                <w:sz w:val="24"/>
                <w:szCs w:val="24"/>
                <w:lang w:val="lv-LV"/>
              </w:rPr>
            </w:pPr>
          </w:p>
        </w:tc>
        <w:tc>
          <w:tcPr>
            <w:tcW w:w="4410" w:type="dxa"/>
          </w:tcPr>
          <w:p w:rsidR="00456A29" w:rsidRPr="00456A29" w:rsidRDefault="00456A29" w:rsidP="00456A29">
            <w:pPr>
              <w:widowControl w:val="0"/>
              <w:autoSpaceDE w:val="0"/>
              <w:autoSpaceDN w:val="0"/>
              <w:adjustRightInd w:val="0"/>
              <w:jc w:val="both"/>
              <w:rPr>
                <w:rFonts w:ascii="Times New Roman" w:eastAsia="MS ??" w:hAnsi="Times New Roman" w:cs="Times New Roman"/>
                <w:bCs/>
                <w:sz w:val="24"/>
                <w:szCs w:val="24"/>
                <w:lang w:val="lv-LV" w:eastAsia="ja-JP"/>
              </w:rPr>
            </w:pPr>
            <w:r w:rsidRPr="00456A29">
              <w:rPr>
                <w:rFonts w:ascii="Times New Roman" w:eastAsia="MS ??" w:hAnsi="Times New Roman" w:cs="Times New Roman"/>
                <w:bCs/>
                <w:sz w:val="24"/>
                <w:szCs w:val="24"/>
                <w:lang w:val="lv-LV" w:eastAsia="ja-JP"/>
              </w:rPr>
              <w:t>Būvprojekta lapā AR-19 norādīts, ka skatuves grīda jāparedz no oša vai ozola līmētiem dēļiem, lapā AR-20 - Dēļu grīda norādīts materiāla biezums, nepieciešamā cietība, pamatne, apstrādes veids un grīdlīstes veids. Šajā tabulā prioritāri minēta ozola dēļu grīda, bet pieļaujams izbūvēt grīdu arī no oša dēļiem, nodrošinot nepieciešamo materiāla cietību.</w:t>
            </w:r>
          </w:p>
          <w:p w:rsidR="00456A29" w:rsidRPr="00456A29" w:rsidRDefault="00456A29" w:rsidP="00F57187">
            <w:pPr>
              <w:widowControl w:val="0"/>
              <w:autoSpaceDE w:val="0"/>
              <w:autoSpaceDN w:val="0"/>
              <w:adjustRightInd w:val="0"/>
              <w:jc w:val="both"/>
              <w:rPr>
                <w:rFonts w:ascii="Times New Roman" w:hAnsi="Times New Roman" w:cs="Times New Roman"/>
                <w:sz w:val="24"/>
                <w:szCs w:val="24"/>
                <w:lang w:val="lv-LV"/>
              </w:rPr>
            </w:pPr>
            <w:r w:rsidRPr="00456A29">
              <w:rPr>
                <w:rFonts w:ascii="Times New Roman" w:eastAsia="MS ??" w:hAnsi="Times New Roman" w:cs="Times New Roman"/>
                <w:bCs/>
                <w:sz w:val="24"/>
                <w:szCs w:val="24"/>
                <w:lang w:val="lv-LV" w:eastAsia="ja-JP"/>
              </w:rPr>
              <w:t xml:space="preserve">Margas jāparedz metāla konstrukcijā ar rūpniecisku </w:t>
            </w:r>
            <w:proofErr w:type="spellStart"/>
            <w:r w:rsidRPr="00456A29">
              <w:rPr>
                <w:rFonts w:ascii="Times New Roman" w:eastAsia="MS ??" w:hAnsi="Times New Roman" w:cs="Times New Roman"/>
                <w:bCs/>
                <w:sz w:val="24"/>
                <w:szCs w:val="24"/>
                <w:lang w:val="lv-LV" w:eastAsia="ja-JP"/>
              </w:rPr>
              <w:t>pulverkrāsojumu</w:t>
            </w:r>
            <w:proofErr w:type="spellEnd"/>
            <w:r w:rsidRPr="00456A29">
              <w:rPr>
                <w:rFonts w:ascii="Times New Roman" w:eastAsia="MS ??" w:hAnsi="Times New Roman" w:cs="Times New Roman"/>
                <w:bCs/>
                <w:sz w:val="24"/>
                <w:szCs w:val="24"/>
                <w:lang w:val="lv-LV" w:eastAsia="ja-JP"/>
              </w:rPr>
              <w:t xml:space="preserve">. </w:t>
            </w:r>
          </w:p>
        </w:tc>
      </w:tr>
      <w:tr w:rsidR="00456A29" w:rsidRPr="00456A29" w:rsidTr="00456A29">
        <w:tc>
          <w:tcPr>
            <w:tcW w:w="546" w:type="dxa"/>
          </w:tcPr>
          <w:p w:rsidR="00456A29" w:rsidRPr="00456A29" w:rsidRDefault="00456A29" w:rsidP="00E54E36">
            <w:pPr>
              <w:jc w:val="left"/>
              <w:rPr>
                <w:rFonts w:ascii="Times New Roman" w:eastAsia="Times New Roman" w:hAnsi="Times New Roman" w:cs="Times New Roman"/>
                <w:sz w:val="24"/>
                <w:szCs w:val="24"/>
                <w:lang w:val="lv-LV" w:eastAsia="en-GB"/>
              </w:rPr>
            </w:pPr>
            <w:r w:rsidRPr="00456A29">
              <w:rPr>
                <w:rFonts w:ascii="Times New Roman" w:eastAsia="Times New Roman" w:hAnsi="Times New Roman" w:cs="Times New Roman"/>
                <w:sz w:val="24"/>
                <w:szCs w:val="24"/>
                <w:lang w:val="lv-LV" w:eastAsia="en-GB"/>
              </w:rPr>
              <w:t>6.</w:t>
            </w:r>
          </w:p>
        </w:tc>
        <w:tc>
          <w:tcPr>
            <w:tcW w:w="5029" w:type="dxa"/>
          </w:tcPr>
          <w:p w:rsidR="00456A29" w:rsidRPr="00456A29" w:rsidRDefault="00456A29" w:rsidP="00456A29">
            <w:pPr>
              <w:widowControl w:val="0"/>
              <w:autoSpaceDE w:val="0"/>
              <w:autoSpaceDN w:val="0"/>
              <w:adjustRightInd w:val="0"/>
              <w:jc w:val="both"/>
              <w:rPr>
                <w:rFonts w:ascii="Times New Roman" w:eastAsia="MS ??" w:hAnsi="Times New Roman" w:cs="Times New Roman"/>
                <w:sz w:val="24"/>
                <w:szCs w:val="24"/>
                <w:lang w:val="lv-LV" w:eastAsia="ja-JP"/>
              </w:rPr>
            </w:pPr>
            <w:r w:rsidRPr="00456A29">
              <w:rPr>
                <w:rFonts w:ascii="Times New Roman" w:eastAsia="MS ??" w:hAnsi="Times New Roman" w:cs="Times New Roman"/>
                <w:bCs/>
                <w:sz w:val="24"/>
                <w:szCs w:val="24"/>
                <w:lang w:val="lv-LV" w:eastAsia="ja-JP"/>
              </w:rPr>
              <w:t>Rasējuma lapā AR-11 ir dota durvju specifikācija.</w:t>
            </w:r>
          </w:p>
          <w:p w:rsidR="00456A29" w:rsidRPr="00456A29" w:rsidRDefault="00456A29" w:rsidP="00456A29">
            <w:pPr>
              <w:widowControl w:val="0"/>
              <w:autoSpaceDE w:val="0"/>
              <w:autoSpaceDN w:val="0"/>
              <w:adjustRightInd w:val="0"/>
              <w:jc w:val="both"/>
              <w:rPr>
                <w:rFonts w:ascii="Times New Roman" w:eastAsia="MS ??" w:hAnsi="Times New Roman" w:cs="Times New Roman"/>
                <w:bCs/>
                <w:sz w:val="24"/>
                <w:szCs w:val="24"/>
                <w:lang w:val="lv-LV" w:eastAsia="ja-JP"/>
              </w:rPr>
            </w:pPr>
            <w:r w:rsidRPr="00456A29">
              <w:rPr>
                <w:rFonts w:ascii="Times New Roman" w:eastAsia="MS ??" w:hAnsi="Times New Roman" w:cs="Times New Roman"/>
                <w:sz w:val="24"/>
                <w:szCs w:val="24"/>
                <w:lang w:val="lv-LV" w:eastAsia="ja-JP"/>
              </w:rPr>
              <w:t xml:space="preserve">Pēc specifikācijas informācijas ir dots, ka durvis D-5 ir paredzēts aprīkot ar panikas rokturi evakuācijas virzienā. Šajā pašā rasējumu lapā ir Norādījumi, kur ir rakstīts, ka ar panikas rokturiem ir jāaprīko visas ugunsdrošas durvis. </w:t>
            </w:r>
            <w:r w:rsidRPr="00456A29">
              <w:rPr>
                <w:rFonts w:ascii="Times New Roman" w:eastAsia="MS ??" w:hAnsi="Times New Roman" w:cs="Times New Roman"/>
                <w:bCs/>
                <w:sz w:val="24"/>
                <w:szCs w:val="24"/>
                <w:lang w:val="lv-LV" w:eastAsia="ja-JP"/>
              </w:rPr>
              <w:t>Lūdzam precizēt kādas tieši durvis ir jāaprīko ar panikas rokturiem.</w:t>
            </w:r>
          </w:p>
          <w:p w:rsidR="00456A29" w:rsidRPr="00456A29" w:rsidRDefault="00456A29" w:rsidP="00456A29">
            <w:pPr>
              <w:widowControl w:val="0"/>
              <w:autoSpaceDE w:val="0"/>
              <w:autoSpaceDN w:val="0"/>
              <w:adjustRightInd w:val="0"/>
              <w:jc w:val="both"/>
              <w:rPr>
                <w:rFonts w:ascii="Times New Roman" w:eastAsia="MS ??" w:hAnsi="Times New Roman" w:cs="Times New Roman"/>
                <w:sz w:val="24"/>
                <w:szCs w:val="24"/>
                <w:lang w:val="lv-LV" w:eastAsia="ja-JP"/>
              </w:rPr>
            </w:pPr>
            <w:r w:rsidRPr="00456A29">
              <w:rPr>
                <w:rFonts w:ascii="Times New Roman" w:eastAsia="MS ??" w:hAnsi="Times New Roman" w:cs="Times New Roman"/>
                <w:bCs/>
                <w:sz w:val="24"/>
                <w:szCs w:val="24"/>
                <w:lang w:val="lv-LV" w:eastAsia="ja-JP"/>
              </w:rPr>
              <w:t>Atbilstoši UPP un durvju specifikācijā norādītajam- ar panikas rokturiem jāaprīko durvis evakuācijas ceļos-D-5.</w:t>
            </w:r>
          </w:p>
          <w:p w:rsidR="00456A29" w:rsidRPr="00456A29" w:rsidRDefault="00456A29" w:rsidP="00F57187">
            <w:pPr>
              <w:widowControl w:val="0"/>
              <w:autoSpaceDE w:val="0"/>
              <w:autoSpaceDN w:val="0"/>
              <w:adjustRightInd w:val="0"/>
              <w:jc w:val="both"/>
              <w:rPr>
                <w:rFonts w:ascii="Times New Roman" w:hAnsi="Times New Roman" w:cs="Times New Roman"/>
                <w:sz w:val="24"/>
                <w:szCs w:val="24"/>
                <w:lang w:val="lv-LV"/>
              </w:rPr>
            </w:pPr>
            <w:r w:rsidRPr="00456A29">
              <w:rPr>
                <w:rFonts w:ascii="Times New Roman" w:eastAsia="MS ??" w:hAnsi="Times New Roman" w:cs="Times New Roman"/>
                <w:sz w:val="24"/>
                <w:szCs w:val="24"/>
                <w:lang w:val="lv-LV" w:eastAsia="ja-JP"/>
              </w:rPr>
              <w:t xml:space="preserve">Šajā pašā rasējumā AR-11 specifikācijā ir dots, ka durvis D-1, D-1sk, D-3, D-4, D-4.1 ir paredzēta skaņas izolācija- vismaz 33db/31db/30db. Norādījumos ir teikts, ka </w:t>
            </w:r>
            <w:r w:rsidRPr="00456A29">
              <w:rPr>
                <w:rFonts w:ascii="Times New Roman" w:eastAsia="MS ??" w:hAnsi="Times New Roman" w:cs="Times New Roman"/>
                <w:i/>
                <w:iCs/>
                <w:sz w:val="24"/>
                <w:szCs w:val="24"/>
                <w:lang w:val="lv-LV" w:eastAsia="ja-JP"/>
              </w:rPr>
              <w:t>visām durvīm ar normētām akustiskām prasībām, paredzēt atbilstošus automātiski krītošus sliekšņus ar paaugstinātu skaņas izolācijas barjeru (pašam slieksnim virs 30db</w:t>
            </w:r>
            <w:r w:rsidRPr="00456A29">
              <w:rPr>
                <w:rFonts w:ascii="Times New Roman" w:eastAsia="MS ??" w:hAnsi="Times New Roman" w:cs="Times New Roman"/>
                <w:sz w:val="24"/>
                <w:szCs w:val="24"/>
                <w:lang w:val="lv-LV" w:eastAsia="ja-JP"/>
              </w:rPr>
              <w:t xml:space="preserve">). </w:t>
            </w:r>
            <w:r w:rsidRPr="00456A29">
              <w:rPr>
                <w:rFonts w:ascii="Times New Roman" w:eastAsia="MS ??" w:hAnsi="Times New Roman" w:cs="Times New Roman"/>
                <w:bCs/>
                <w:sz w:val="24"/>
                <w:szCs w:val="24"/>
                <w:lang w:val="lv-LV" w:eastAsia="ja-JP"/>
              </w:rPr>
              <w:t>Lūdzam precizēt, kādām tieši durvīm ir domāta šī skaņas izolācija.</w:t>
            </w:r>
          </w:p>
        </w:tc>
        <w:tc>
          <w:tcPr>
            <w:tcW w:w="4410" w:type="dxa"/>
          </w:tcPr>
          <w:p w:rsidR="00456A29" w:rsidRPr="00456A29" w:rsidRDefault="00456A29" w:rsidP="00456A29">
            <w:pPr>
              <w:jc w:val="both"/>
              <w:outlineLvl w:val="2"/>
              <w:rPr>
                <w:rFonts w:ascii="Times New Roman" w:eastAsia="Times New Roman" w:hAnsi="Times New Roman" w:cs="Times New Roman"/>
                <w:bCs/>
                <w:sz w:val="24"/>
                <w:szCs w:val="24"/>
                <w:lang w:val="lv-LV"/>
              </w:rPr>
            </w:pPr>
            <w:r w:rsidRPr="00456A29">
              <w:rPr>
                <w:rFonts w:ascii="Times New Roman" w:eastAsia="MS ??" w:hAnsi="Times New Roman" w:cs="Times New Roman"/>
                <w:sz w:val="24"/>
                <w:szCs w:val="24"/>
                <w:lang w:val="lv-LV" w:eastAsia="ja-JP"/>
              </w:rPr>
              <w:t xml:space="preserve">Lai nodrošinātu </w:t>
            </w:r>
            <w:hyperlink r:id="rId4" w:history="1">
              <w:r w:rsidRPr="00456A29">
                <w:rPr>
                  <w:rFonts w:ascii="Times New Roman" w:eastAsia="Times New Roman" w:hAnsi="Times New Roman" w:cs="Times New Roman"/>
                  <w:bCs/>
                  <w:sz w:val="24"/>
                  <w:szCs w:val="24"/>
                  <w:u w:val="single"/>
                  <w:lang w:val="lv-LV"/>
                </w:rPr>
                <w:t>LBN 016-15 "Būvakustika"</w:t>
              </w:r>
            </w:hyperlink>
            <w:r w:rsidRPr="00456A29">
              <w:rPr>
                <w:rFonts w:ascii="Times New Roman" w:eastAsia="Times New Roman" w:hAnsi="Times New Roman" w:cs="Times New Roman"/>
                <w:bCs/>
                <w:sz w:val="24"/>
                <w:szCs w:val="24"/>
                <w:lang w:val="lv-LV"/>
              </w:rPr>
              <w:t xml:space="preserve"> noteikto skaņas izolācijas līmeni, </w:t>
            </w:r>
            <w:r w:rsidRPr="00456A29">
              <w:rPr>
                <w:rFonts w:ascii="Times New Roman" w:eastAsia="MS ??" w:hAnsi="Times New Roman" w:cs="Times New Roman"/>
                <w:sz w:val="24"/>
                <w:szCs w:val="24"/>
                <w:lang w:val="lv-LV" w:eastAsia="ja-JP"/>
              </w:rPr>
              <w:t xml:space="preserve">visām durvju specifikācijā norādītajām durvīm, kurām izvirzītas šādas prasības, jāparedz atbilstošā skaņas izolācija. </w:t>
            </w:r>
          </w:p>
          <w:p w:rsidR="00456A29" w:rsidRPr="00456A29" w:rsidRDefault="00456A29" w:rsidP="00E54E36">
            <w:pPr>
              <w:spacing w:after="160" w:line="259" w:lineRule="auto"/>
              <w:jc w:val="both"/>
              <w:rPr>
                <w:rFonts w:ascii="Times New Roman" w:hAnsi="Times New Roman" w:cs="Times New Roman"/>
                <w:sz w:val="24"/>
                <w:szCs w:val="24"/>
                <w:lang w:val="lv-LV"/>
              </w:rPr>
            </w:pPr>
          </w:p>
        </w:tc>
      </w:tr>
      <w:tr w:rsidR="00456A29" w:rsidRPr="00456A29" w:rsidTr="00456A29">
        <w:tc>
          <w:tcPr>
            <w:tcW w:w="546" w:type="dxa"/>
          </w:tcPr>
          <w:p w:rsidR="00456A29" w:rsidRPr="00456A29" w:rsidRDefault="00456A29" w:rsidP="00E54E36">
            <w:pPr>
              <w:jc w:val="left"/>
              <w:rPr>
                <w:rFonts w:ascii="Times New Roman" w:eastAsia="Times New Roman" w:hAnsi="Times New Roman" w:cs="Times New Roman"/>
                <w:sz w:val="24"/>
                <w:szCs w:val="24"/>
                <w:lang w:val="lv-LV" w:eastAsia="en-GB"/>
              </w:rPr>
            </w:pPr>
            <w:r w:rsidRPr="00456A29">
              <w:rPr>
                <w:rFonts w:ascii="Times New Roman" w:eastAsia="Times New Roman" w:hAnsi="Times New Roman" w:cs="Times New Roman"/>
                <w:sz w:val="24"/>
                <w:szCs w:val="24"/>
                <w:lang w:val="lv-LV" w:eastAsia="en-GB"/>
              </w:rPr>
              <w:t>7.</w:t>
            </w:r>
          </w:p>
        </w:tc>
        <w:tc>
          <w:tcPr>
            <w:tcW w:w="5029" w:type="dxa"/>
          </w:tcPr>
          <w:p w:rsidR="00456A29" w:rsidRPr="00456A29" w:rsidRDefault="00456A29" w:rsidP="00F57187">
            <w:pPr>
              <w:widowControl w:val="0"/>
              <w:autoSpaceDE w:val="0"/>
              <w:autoSpaceDN w:val="0"/>
              <w:adjustRightInd w:val="0"/>
              <w:jc w:val="both"/>
              <w:rPr>
                <w:rFonts w:ascii="Times New Roman" w:eastAsia="MS ??" w:hAnsi="Times New Roman" w:cs="Times New Roman"/>
                <w:bCs/>
                <w:sz w:val="24"/>
                <w:szCs w:val="24"/>
                <w:lang w:val="lv-LV" w:eastAsia="ja-JP"/>
              </w:rPr>
            </w:pPr>
            <w:r w:rsidRPr="00456A29">
              <w:rPr>
                <w:rFonts w:ascii="Times New Roman" w:eastAsia="MS ??" w:hAnsi="Times New Roman" w:cs="Times New Roman"/>
                <w:bCs/>
                <w:sz w:val="24"/>
                <w:szCs w:val="24"/>
                <w:lang w:val="lv-LV" w:eastAsia="ja-JP"/>
              </w:rPr>
              <w:t xml:space="preserve">Rasējumu lapās AR-16 (arī AR-17, AR-18, AR-19) ir dota grīdu tipu tabula, no kuras ir redzams, ka flīžu grīdas segums ir paredzēts no flīzēm </w:t>
            </w:r>
            <w:r w:rsidRPr="00456A29">
              <w:rPr>
                <w:rFonts w:ascii="Times New Roman" w:eastAsia="MS ??" w:hAnsi="Times New Roman" w:cs="Times New Roman"/>
                <w:bCs/>
                <w:i/>
                <w:iCs/>
                <w:sz w:val="24"/>
                <w:szCs w:val="24"/>
                <w:lang w:val="lv-LV" w:eastAsia="ja-JP"/>
              </w:rPr>
              <w:t xml:space="preserve">Taurus </w:t>
            </w:r>
            <w:proofErr w:type="spellStart"/>
            <w:r w:rsidRPr="00456A29">
              <w:rPr>
                <w:rFonts w:ascii="Times New Roman" w:eastAsia="MS ??" w:hAnsi="Times New Roman" w:cs="Times New Roman"/>
                <w:bCs/>
                <w:i/>
                <w:iCs/>
                <w:sz w:val="24"/>
                <w:szCs w:val="24"/>
                <w:lang w:val="lv-LV" w:eastAsia="ja-JP"/>
              </w:rPr>
              <w:t>Color</w:t>
            </w:r>
            <w:proofErr w:type="spellEnd"/>
            <w:r w:rsidRPr="00456A29">
              <w:rPr>
                <w:rFonts w:ascii="Times New Roman" w:eastAsia="MS ??" w:hAnsi="Times New Roman" w:cs="Times New Roman"/>
                <w:bCs/>
                <w:i/>
                <w:iCs/>
                <w:sz w:val="24"/>
                <w:szCs w:val="24"/>
                <w:lang w:val="lv-LV" w:eastAsia="ja-JP"/>
              </w:rPr>
              <w:t xml:space="preserve"> grīdas flīzes, 50% 19 SL BLACK, 50% 19 S BLACK,200x200mm.</w:t>
            </w:r>
            <w:r w:rsidRPr="00456A29">
              <w:rPr>
                <w:rFonts w:ascii="Times New Roman" w:eastAsia="MS ??" w:hAnsi="Times New Roman" w:cs="Times New Roman"/>
                <w:bCs/>
                <w:sz w:val="24"/>
                <w:szCs w:val="24"/>
                <w:lang w:val="lv-LV" w:eastAsia="ja-JP"/>
              </w:rPr>
              <w:t xml:space="preserve"> Rasējuma lapā AR-20 sadaļā "Grīdu segumu veidi" ir dots apraksts, no kura izriet, ka grīdai ir paredzētas flīzes </w:t>
            </w:r>
            <w:r w:rsidRPr="00456A29">
              <w:rPr>
                <w:rFonts w:ascii="Times New Roman" w:eastAsia="MS ??" w:hAnsi="Times New Roman" w:cs="Times New Roman"/>
                <w:bCs/>
                <w:i/>
                <w:iCs/>
                <w:sz w:val="24"/>
                <w:szCs w:val="24"/>
                <w:lang w:val="lv-LV" w:eastAsia="ja-JP"/>
              </w:rPr>
              <w:t xml:space="preserve">TAURUS GRANIT Tonis 65S </w:t>
            </w:r>
            <w:proofErr w:type="spellStart"/>
            <w:r w:rsidRPr="00456A29">
              <w:rPr>
                <w:rFonts w:ascii="Times New Roman" w:eastAsia="MS ??" w:hAnsi="Times New Roman" w:cs="Times New Roman"/>
                <w:bCs/>
                <w:i/>
                <w:iCs/>
                <w:sz w:val="24"/>
                <w:szCs w:val="24"/>
                <w:lang w:val="lv-LV" w:eastAsia="ja-JP"/>
              </w:rPr>
              <w:t>Antracit</w:t>
            </w:r>
            <w:proofErr w:type="spellEnd"/>
            <w:r w:rsidRPr="00456A29">
              <w:rPr>
                <w:rFonts w:ascii="Times New Roman" w:eastAsia="MS ??" w:hAnsi="Times New Roman" w:cs="Times New Roman"/>
                <w:bCs/>
                <w:i/>
                <w:iCs/>
                <w:sz w:val="24"/>
                <w:szCs w:val="24"/>
                <w:lang w:val="lv-LV" w:eastAsia="ja-JP"/>
              </w:rPr>
              <w:t xml:space="preserve">. </w:t>
            </w:r>
            <w:r w:rsidRPr="00456A29">
              <w:rPr>
                <w:rFonts w:ascii="Times New Roman" w:eastAsia="MS ??" w:hAnsi="Times New Roman" w:cs="Times New Roman"/>
                <w:bCs/>
                <w:iCs/>
                <w:sz w:val="24"/>
                <w:szCs w:val="24"/>
                <w:lang w:val="lv-LV" w:eastAsia="ja-JP"/>
              </w:rPr>
              <w:t>Lūdzam precizēt kādas flīzes ir jāparedz un vai ir iespējams aizvietot tās ar analogu materiālu.</w:t>
            </w:r>
          </w:p>
        </w:tc>
        <w:tc>
          <w:tcPr>
            <w:tcW w:w="4410" w:type="dxa"/>
          </w:tcPr>
          <w:p w:rsidR="00456A29" w:rsidRPr="00456A29" w:rsidRDefault="00456A29" w:rsidP="00456A29">
            <w:pPr>
              <w:jc w:val="both"/>
              <w:rPr>
                <w:rFonts w:ascii="Times New Roman" w:eastAsia="MS ??" w:hAnsi="Times New Roman" w:cs="Times New Roman"/>
                <w:sz w:val="24"/>
                <w:szCs w:val="24"/>
                <w:lang w:val="lv-LV"/>
              </w:rPr>
            </w:pPr>
            <w:r w:rsidRPr="00456A29">
              <w:rPr>
                <w:rFonts w:ascii="Times New Roman" w:eastAsia="MS ??" w:hAnsi="Times New Roman" w:cs="Times New Roman"/>
                <w:bCs/>
                <w:iCs/>
                <w:sz w:val="24"/>
                <w:szCs w:val="24"/>
                <w:lang w:val="lv-LV" w:eastAsia="ja-JP"/>
              </w:rPr>
              <w:t xml:space="preserve">Grīdas flīzēm jāatbilst lapā AR-20 norādītajām tehniskajām prasībām un dizainam. Kā lapā AR-20 minēts, būvuzņēmējs var saskaņot ekvivalentu materiālu izmantošanu, ja tiek nodrošinātas VISAS specifikācijā norādītas prasības, tai skaitā atbilstošs dizains. Konkrēto materiālu un krāsu tonis saskaņojams ar Pasūtītāju un būvprojekta autoriem būvniecības laikā.   </w:t>
            </w:r>
          </w:p>
          <w:p w:rsidR="00456A29" w:rsidRPr="00456A29" w:rsidRDefault="00456A29" w:rsidP="00456A29">
            <w:pPr>
              <w:jc w:val="both"/>
              <w:outlineLvl w:val="2"/>
              <w:rPr>
                <w:rFonts w:ascii="Times New Roman" w:eastAsia="MS ??" w:hAnsi="Times New Roman" w:cs="Times New Roman"/>
                <w:sz w:val="24"/>
                <w:szCs w:val="24"/>
                <w:lang w:val="lv-LV" w:eastAsia="ja-JP"/>
              </w:rPr>
            </w:pPr>
          </w:p>
        </w:tc>
      </w:tr>
    </w:tbl>
    <w:p w:rsidR="00456A29" w:rsidRPr="00131F2D" w:rsidRDefault="00456A29" w:rsidP="00456A29">
      <w:pPr>
        <w:rPr>
          <w:lang w:val="lv-LV"/>
        </w:rPr>
      </w:pPr>
    </w:p>
    <w:p w:rsidR="000E6A39" w:rsidRPr="00456A29" w:rsidRDefault="000E6A39">
      <w:pPr>
        <w:rPr>
          <w:lang w:val="lv-LV"/>
        </w:rPr>
      </w:pPr>
    </w:p>
    <w:sectPr w:rsidR="000E6A39" w:rsidRPr="00456A29" w:rsidSect="00456A2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29"/>
    <w:rsid w:val="000E6A39"/>
    <w:rsid w:val="00456A29"/>
    <w:rsid w:val="00F5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431A1-C9AC-44EE-AA26-0E76C2AB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A29"/>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6A29"/>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71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18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kumi.lv/ta/id/274976-noteikumi-par-latvijas-buvnormativu-lbn-016-15-buvakus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cp:revision>
  <cp:lastPrinted>2017-04-06T11:07:00Z</cp:lastPrinted>
  <dcterms:created xsi:type="dcterms:W3CDTF">2017-04-06T10:52:00Z</dcterms:created>
  <dcterms:modified xsi:type="dcterms:W3CDTF">2017-04-06T11:09:00Z</dcterms:modified>
</cp:coreProperties>
</file>