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80" w:rsidRPr="00255280" w:rsidRDefault="00255280" w:rsidP="00255280">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 xml:space="preserve">                                                                    APSTIPRINĀTS</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b/>
        <w:t>Iepirkuma komisijas</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b/>
        <w:t>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 xml:space="preserve">.gada  </w:t>
      </w:r>
      <w:r w:rsidR="00A71749">
        <w:rPr>
          <w:rFonts w:ascii="Times New Roman" w:eastAsia="Times New Roman" w:hAnsi="Times New Roman" w:cs="Times New Roman"/>
          <w:sz w:val="24"/>
          <w:szCs w:val="24"/>
          <w:lang w:val="lv-LV"/>
        </w:rPr>
        <w:t>23</w:t>
      </w:r>
      <w:r w:rsidRPr="00255280">
        <w:rPr>
          <w:rFonts w:ascii="Times New Roman" w:eastAsia="Times New Roman" w:hAnsi="Times New Roman" w:cs="Times New Roman"/>
          <w:sz w:val="24"/>
          <w:szCs w:val="24"/>
          <w:lang w:val="lv-LV"/>
        </w:rPr>
        <w:t>.</w:t>
      </w:r>
      <w:r w:rsidR="00A71749">
        <w:rPr>
          <w:rFonts w:ascii="Times New Roman" w:eastAsia="Times New Roman" w:hAnsi="Times New Roman" w:cs="Times New Roman"/>
          <w:sz w:val="24"/>
          <w:szCs w:val="24"/>
          <w:lang w:val="lv-LV"/>
        </w:rPr>
        <w:t>februā</w:t>
      </w:r>
      <w:r w:rsidRPr="00255280">
        <w:rPr>
          <w:rFonts w:ascii="Times New Roman" w:eastAsia="Times New Roman" w:hAnsi="Times New Roman" w:cs="Times New Roman"/>
          <w:sz w:val="24"/>
          <w:szCs w:val="24"/>
          <w:lang w:val="lv-LV"/>
        </w:rPr>
        <w:t>ra sēdē</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sz w:val="24"/>
          <w:szCs w:val="24"/>
          <w:lang w:val="lv-LV"/>
        </w:rPr>
        <w:tab/>
        <w:t>(protokols Nr.1/</w:t>
      </w:r>
      <w:r w:rsidR="00A71749">
        <w:rPr>
          <w:rFonts w:ascii="Times New Roman" w:eastAsia="Times New Roman" w:hAnsi="Times New Roman" w:cs="Times New Roman"/>
          <w:sz w:val="24"/>
          <w:szCs w:val="24"/>
          <w:lang w:val="lv-LV"/>
        </w:rPr>
        <w:t>16</w:t>
      </w:r>
      <w:r w:rsidRPr="00255280">
        <w:rPr>
          <w:rFonts w:ascii="Times New Roman" w:eastAsia="Times New Roman" w:hAnsi="Times New Roman" w:cs="Times New Roman"/>
          <w:sz w:val="24"/>
          <w:szCs w:val="24"/>
          <w:lang w:val="lv-LV"/>
        </w:rPr>
        <w:t>)</w:t>
      </w:r>
    </w:p>
    <w:p w:rsidR="00255280" w:rsidRPr="00255280" w:rsidRDefault="00255280" w:rsidP="00255280">
      <w:pPr>
        <w:tabs>
          <w:tab w:val="left" w:pos="5670"/>
        </w:tabs>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Cs/>
          <w:sz w:val="48"/>
          <w:szCs w:val="48"/>
          <w:lang w:val="lv-LV"/>
        </w:rPr>
      </w:pPr>
      <w:r w:rsidRPr="00255280">
        <w:rPr>
          <w:rFonts w:ascii="Times New Roman" w:eastAsia="Times New Roman" w:hAnsi="Times New Roman" w:cs="Times New Roman"/>
          <w:bCs/>
          <w:sz w:val="48"/>
          <w:szCs w:val="48"/>
          <w:lang w:val="lv-LV"/>
        </w:rPr>
        <w:t>Ludzas novada pašvaldība</w:t>
      </w: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56"/>
          <w:szCs w:val="56"/>
          <w:lang w:val="lv-LV"/>
        </w:rPr>
      </w:pPr>
      <w:r w:rsidRPr="00255280">
        <w:rPr>
          <w:rFonts w:ascii="Times New Roman" w:eastAsia="Times New Roman" w:hAnsi="Times New Roman" w:cs="Times New Roman"/>
          <w:b/>
          <w:bCs/>
          <w:sz w:val="56"/>
          <w:szCs w:val="56"/>
          <w:lang w:val="lv-LV"/>
        </w:rPr>
        <w:t>ATKLĀTA KONKURSA</w:t>
      </w:r>
    </w:p>
    <w:p w:rsidR="00255280" w:rsidRPr="00255280" w:rsidRDefault="00255280" w:rsidP="00255280">
      <w:pPr>
        <w:suppressAutoHyphens/>
        <w:spacing w:after="0" w:line="240" w:lineRule="auto"/>
        <w:jc w:val="center"/>
        <w:rPr>
          <w:rFonts w:ascii="Times New Roman" w:eastAsia="Times New Roman" w:hAnsi="Times New Roman" w:cs="Times New Roman"/>
          <w:b/>
          <w:bCs/>
          <w:sz w:val="56"/>
          <w:szCs w:val="56"/>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sz w:val="40"/>
          <w:szCs w:val="40"/>
          <w:lang w:val="lv-LV"/>
        </w:rPr>
      </w:pPr>
      <w:r w:rsidRPr="00255280">
        <w:rPr>
          <w:rFonts w:ascii="Times New Roman" w:eastAsia="Times New Roman" w:hAnsi="Times New Roman" w:cs="Times New Roman"/>
          <w:b/>
          <w:sz w:val="40"/>
          <w:szCs w:val="40"/>
          <w:lang w:val="lv-LV"/>
        </w:rPr>
        <w:t>„</w:t>
      </w:r>
      <w:r w:rsidRPr="00255280">
        <w:rPr>
          <w:rFonts w:ascii="Times New Roman" w:eastAsia="Times New Roman" w:hAnsi="Times New Roman" w:cs="Times New Roman"/>
          <w:b/>
          <w:sz w:val="36"/>
          <w:szCs w:val="36"/>
          <w:lang w:val="lv-LV"/>
        </w:rPr>
        <w:t>Mēbeļu izgatavošana, piegāde un uzstādīšanaLudzas novada pašvaldības iestāžu vajadzībām</w:t>
      </w:r>
      <w:r w:rsidRPr="00255280">
        <w:rPr>
          <w:rFonts w:ascii="Times New Roman" w:eastAsia="Times New Roman" w:hAnsi="Times New Roman" w:cs="Times New Roman"/>
          <w:b/>
          <w:sz w:val="40"/>
          <w:szCs w:val="40"/>
          <w:lang w:val="lv-LV"/>
        </w:rPr>
        <w:t>”</w:t>
      </w:r>
    </w:p>
    <w:p w:rsidR="00255280" w:rsidRPr="00255280" w:rsidRDefault="00255280" w:rsidP="00255280">
      <w:pPr>
        <w:suppressAutoHyphens/>
        <w:spacing w:after="0" w:line="240" w:lineRule="auto"/>
        <w:jc w:val="center"/>
        <w:rPr>
          <w:rFonts w:ascii="Times New Roman" w:eastAsia="Times New Roman" w:hAnsi="Times New Roman" w:cs="Times New Roman"/>
          <w:b/>
          <w:sz w:val="52"/>
          <w:szCs w:val="52"/>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36"/>
          <w:szCs w:val="36"/>
          <w:lang w:val="lv-LV"/>
        </w:rPr>
      </w:pPr>
      <w:r w:rsidRPr="00255280">
        <w:rPr>
          <w:rFonts w:ascii="Times New Roman" w:eastAsia="Times New Roman" w:hAnsi="Times New Roman" w:cs="Times New Roman"/>
          <w:sz w:val="36"/>
          <w:szCs w:val="36"/>
          <w:lang w:val="lv-LV"/>
        </w:rPr>
        <w:t>(iepirkuma identifikācijas numurs –</w:t>
      </w:r>
      <w:r w:rsidRPr="00255280">
        <w:rPr>
          <w:rFonts w:ascii="Times New Roman" w:eastAsia="Times New Roman" w:hAnsi="Times New Roman" w:cs="Times New Roman"/>
          <w:b/>
          <w:sz w:val="36"/>
          <w:szCs w:val="36"/>
          <w:lang w:val="lv-LV"/>
        </w:rPr>
        <w:t xml:space="preserve"> LNP 201</w:t>
      </w:r>
      <w:r w:rsidR="00A71749">
        <w:rPr>
          <w:rFonts w:ascii="Times New Roman" w:eastAsia="Times New Roman" w:hAnsi="Times New Roman" w:cs="Times New Roman"/>
          <w:b/>
          <w:sz w:val="36"/>
          <w:szCs w:val="36"/>
          <w:lang w:val="lv-LV"/>
        </w:rPr>
        <w:t>7</w:t>
      </w:r>
      <w:r w:rsidRPr="00255280">
        <w:rPr>
          <w:rFonts w:ascii="Times New Roman" w:eastAsia="Times New Roman" w:hAnsi="Times New Roman" w:cs="Times New Roman"/>
          <w:b/>
          <w:sz w:val="36"/>
          <w:szCs w:val="36"/>
          <w:lang w:val="lv-LV"/>
        </w:rPr>
        <w:t>/</w:t>
      </w:r>
      <w:r w:rsidR="00A71749">
        <w:rPr>
          <w:rFonts w:ascii="Times New Roman" w:eastAsia="Times New Roman" w:hAnsi="Times New Roman" w:cs="Times New Roman"/>
          <w:b/>
          <w:sz w:val="36"/>
          <w:szCs w:val="36"/>
          <w:lang w:val="lv-LV"/>
        </w:rPr>
        <w:t>16</w:t>
      </w:r>
      <w:r w:rsidRPr="00255280">
        <w:rPr>
          <w:rFonts w:ascii="Times New Roman" w:eastAsia="Times New Roman" w:hAnsi="Times New Roman" w:cs="Times New Roman"/>
          <w:b/>
          <w:sz w:val="36"/>
          <w:szCs w:val="36"/>
          <w:lang w:val="lv-LV"/>
        </w:rPr>
        <w:t>)</w:t>
      </w:r>
    </w:p>
    <w:p w:rsidR="00255280" w:rsidRPr="00255280" w:rsidRDefault="00255280" w:rsidP="00255280">
      <w:pPr>
        <w:suppressAutoHyphens/>
        <w:spacing w:after="0" w:line="240" w:lineRule="auto"/>
        <w:jc w:val="center"/>
        <w:rPr>
          <w:rFonts w:ascii="Times New Roman" w:eastAsia="Times New Roman" w:hAnsi="Times New Roman" w:cs="Times New Roman"/>
          <w:b/>
          <w:bCs/>
          <w:sz w:val="36"/>
          <w:szCs w:val="36"/>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Cs/>
          <w:smallCaps/>
          <w:sz w:val="96"/>
          <w:szCs w:val="96"/>
          <w:lang w:val="lv-LV"/>
        </w:rPr>
      </w:pPr>
      <w:r w:rsidRPr="00255280">
        <w:rPr>
          <w:rFonts w:ascii="Times New Roman" w:eastAsia="Times New Roman" w:hAnsi="Times New Roman" w:cs="Times New Roman"/>
          <w:bCs/>
          <w:smallCaps/>
          <w:sz w:val="96"/>
          <w:szCs w:val="96"/>
          <w:lang w:val="lv-LV"/>
        </w:rPr>
        <w:t>NOLIKUMS</w:t>
      </w: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8"/>
          <w:szCs w:val="28"/>
          <w:lang w:val="lv-LV"/>
        </w:rPr>
      </w:pPr>
      <w:r w:rsidRPr="00255280">
        <w:rPr>
          <w:rFonts w:ascii="Times New Roman" w:eastAsia="Times New Roman" w:hAnsi="Times New Roman" w:cs="Times New Roman"/>
          <w:sz w:val="28"/>
          <w:szCs w:val="28"/>
          <w:lang w:val="lv-LV"/>
        </w:rPr>
        <w:t>Ludza 201</w:t>
      </w:r>
      <w:r w:rsidR="00A71749">
        <w:rPr>
          <w:rFonts w:ascii="Times New Roman" w:eastAsia="Times New Roman" w:hAnsi="Times New Roman" w:cs="Times New Roman"/>
          <w:sz w:val="28"/>
          <w:szCs w:val="28"/>
          <w:lang w:val="lv-LV"/>
        </w:rPr>
        <w:t>7</w:t>
      </w:r>
      <w:r w:rsidRPr="00255280">
        <w:rPr>
          <w:rFonts w:ascii="Calibri" w:eastAsia="Calibri" w:hAnsi="Calibri" w:cs="Calibri"/>
        </w:rPr>
        <w:br w:type="page"/>
      </w:r>
    </w:p>
    <w:p w:rsidR="00255280" w:rsidRPr="00255280" w:rsidRDefault="00255280" w:rsidP="00255280">
      <w:pPr>
        <w:suppressAutoHyphens/>
        <w:spacing w:after="0" w:line="240" w:lineRule="auto"/>
        <w:jc w:val="center"/>
        <w:rPr>
          <w:rFonts w:ascii="Times New Roman" w:eastAsia="Times New Roman" w:hAnsi="Times New Roman" w:cs="Times New Roman"/>
          <w:caps/>
          <w:sz w:val="24"/>
          <w:szCs w:val="24"/>
          <w:lang w:val="lv-LV"/>
        </w:rPr>
      </w:pPr>
      <w:r w:rsidRPr="00255280">
        <w:rPr>
          <w:rFonts w:ascii="Times New Roman" w:eastAsia="Times New Roman" w:hAnsi="Times New Roman" w:cs="Times New Roman"/>
          <w:caps/>
          <w:sz w:val="24"/>
          <w:szCs w:val="24"/>
          <w:lang w:val="lv-LV"/>
        </w:rPr>
        <w:lastRenderedPageBreak/>
        <w:t>Saturs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bl>
      <w:tblPr>
        <w:tblW w:w="9300" w:type="dxa"/>
        <w:tblLook w:val="01E0" w:firstRow="1" w:lastRow="1" w:firstColumn="1" w:lastColumn="1" w:noHBand="0" w:noVBand="0"/>
      </w:tblPr>
      <w:tblGrid>
        <w:gridCol w:w="528"/>
        <w:gridCol w:w="7881"/>
        <w:gridCol w:w="891"/>
      </w:tblGrid>
      <w:tr w:rsidR="00255280" w:rsidRPr="00255280" w:rsidTr="00C64635">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Vispārīgā informācija</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w:t>
            </w:r>
          </w:p>
        </w:tc>
      </w:tr>
      <w:tr w:rsidR="00255280" w:rsidRPr="00255280" w:rsidTr="00C64635">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Informācija par iepirkuma priekšmetu</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5</w:t>
            </w:r>
          </w:p>
        </w:tc>
      </w:tr>
      <w:tr w:rsidR="00255280" w:rsidRPr="00255280" w:rsidTr="00C64635">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Prasības pretendentiem</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6</w:t>
            </w:r>
          </w:p>
        </w:tc>
      </w:tr>
      <w:tr w:rsidR="00255280" w:rsidRPr="00255280" w:rsidTr="00C64635">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Iesniedzamie dokumenti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r>
      <w:tr w:rsidR="00255280" w:rsidRPr="00255280" w:rsidTr="00C64635">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5.</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komisija, tās darbība un piedāvājumu atvēršana</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r>
      <w:tr w:rsidR="00255280" w:rsidRPr="00255280" w:rsidTr="00C64635">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6.</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Piedāvājumu vērtēšanas un izvēles kritēriji </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w:t>
            </w:r>
          </w:p>
        </w:tc>
      </w:tr>
      <w:tr w:rsidR="00255280" w:rsidRPr="00255280" w:rsidTr="00C64635">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7.</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līgums</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w:t>
            </w:r>
          </w:p>
        </w:tc>
      </w:tr>
      <w:tr w:rsidR="00255280" w:rsidRPr="00255280" w:rsidTr="00C64635">
        <w:trPr>
          <w:trHeight w:val="134"/>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8.</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komisijas tiesības un pienākumi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w:t>
            </w:r>
          </w:p>
        </w:tc>
      </w:tr>
      <w:tr w:rsidR="00255280" w:rsidRPr="00255280" w:rsidTr="00C64635">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 tiesības un pienākumi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12</w:t>
            </w:r>
          </w:p>
        </w:tc>
      </w:tr>
      <w:tr w:rsidR="00255280" w:rsidRPr="00255280" w:rsidTr="00C64635">
        <w:trPr>
          <w:trHeight w:val="80"/>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Nolikuma pielikumi: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shd w:val="clear" w:color="auto" w:fill="FF0000"/>
                <w:lang w:val="lv-LV"/>
              </w:rPr>
            </w:pPr>
          </w:p>
        </w:tc>
      </w:tr>
      <w:tr w:rsidR="00255280" w:rsidRPr="00255280" w:rsidTr="00C64635">
        <w:trPr>
          <w:trHeight w:val="871"/>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c>
        <w:tc>
          <w:tcPr>
            <w:tcW w:w="7881" w:type="dxa"/>
            <w:shd w:val="clear" w:color="auto" w:fill="auto"/>
          </w:tcPr>
          <w:tbl>
            <w:tblPr>
              <w:tblW w:w="7448" w:type="dxa"/>
              <w:tblLook w:val="01E0" w:firstRow="1" w:lastRow="1" w:firstColumn="1" w:lastColumn="1" w:noHBand="0" w:noVBand="0"/>
            </w:tblPr>
            <w:tblGrid>
              <w:gridCol w:w="7448"/>
            </w:tblGrid>
            <w:tr w:rsidR="00255280" w:rsidRPr="00255280" w:rsidTr="00C64635">
              <w:trPr>
                <w:trHeight w:val="871"/>
              </w:trPr>
              <w:tc>
                <w:tcPr>
                  <w:tcW w:w="7448" w:type="dxa"/>
                  <w:shd w:val="clear" w:color="auto" w:fill="auto"/>
                </w:tcPr>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Pieteikums dalībai atklātā konkursā.</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Informācija par pretendentu.</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pielikums –  Tehniskā specifikācija. </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Tehniskais piedāvājums.</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Finanšu piedāvājums.</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Līguma projekts.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21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210"/>
                    </w:tabs>
                    <w:suppressAutoHyphens/>
                    <w:spacing w:after="0" w:line="240" w:lineRule="auto"/>
                    <w:jc w:val="both"/>
                    <w:rPr>
                      <w:rFonts w:ascii="Times New Roman" w:eastAsia="Times New Roman" w:hAnsi="Times New Roman" w:cs="Times New Roman"/>
                      <w:sz w:val="24"/>
                      <w:szCs w:val="24"/>
                      <w:lang w:val="lv-LV"/>
                    </w:rPr>
                  </w:pPr>
                </w:p>
              </w:tc>
            </w:tr>
          </w:tbl>
          <w:p w:rsidR="00255280" w:rsidRPr="00255280" w:rsidRDefault="00255280" w:rsidP="00255280">
            <w:pPr>
              <w:tabs>
                <w:tab w:val="left" w:pos="748"/>
                <w:tab w:val="left" w:pos="1860"/>
              </w:tabs>
              <w:suppressAutoHyphens/>
              <w:spacing w:after="0" w:line="240" w:lineRule="auto"/>
              <w:jc w:val="both"/>
              <w:rPr>
                <w:rFonts w:ascii="Times New Roman" w:eastAsia="Times New Roman" w:hAnsi="Times New Roman" w:cs="Times New Roman"/>
                <w:sz w:val="24"/>
                <w:szCs w:val="24"/>
                <w:lang w:val="lv-LV"/>
              </w:rPr>
            </w:pP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shd w:val="clear" w:color="auto" w:fill="FF0000"/>
                <w:lang w:val="lv-LV"/>
              </w:rPr>
            </w:pPr>
          </w:p>
        </w:tc>
      </w:tr>
    </w:tbl>
    <w:p w:rsidR="00255280" w:rsidRPr="00255280" w:rsidRDefault="00255280" w:rsidP="00255280">
      <w:pPr>
        <w:tabs>
          <w:tab w:val="left" w:pos="567"/>
          <w:tab w:val="center" w:pos="4153"/>
          <w:tab w:val="right" w:pos="8306"/>
        </w:tabs>
        <w:suppressAutoHyphens/>
        <w:spacing w:after="0" w:line="240" w:lineRule="auto"/>
        <w:jc w:val="both"/>
        <w:rPr>
          <w:rFonts w:ascii="Calibri" w:eastAsia="Calibri" w:hAnsi="Calibri" w:cs="Calibri"/>
          <w:b/>
          <w:bCs/>
          <w:caps/>
          <w:sz w:val="24"/>
          <w:szCs w:val="24"/>
          <w:lang w:val="lv-LV"/>
        </w:rPr>
      </w:pPr>
      <w:r w:rsidRPr="00255280">
        <w:rPr>
          <w:rFonts w:ascii="Calibri" w:eastAsia="Calibri" w:hAnsi="Calibri" w:cs="Calibri"/>
          <w:lang w:val="lv-LV"/>
        </w:rPr>
        <w:br w:type="page"/>
      </w:r>
    </w:p>
    <w:p w:rsidR="00255280" w:rsidRPr="00255280" w:rsidRDefault="00255280" w:rsidP="00255280">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bookmarkStart w:id="0" w:name="_Ref38341330"/>
      <w:bookmarkStart w:id="1" w:name="_Toc59334717"/>
      <w:bookmarkStart w:id="2" w:name="_Toc61422120"/>
      <w:bookmarkEnd w:id="0"/>
      <w:bookmarkEnd w:id="1"/>
      <w:bookmarkEnd w:id="2"/>
      <w:r w:rsidRPr="00255280">
        <w:rPr>
          <w:rFonts w:ascii="Times New Roman" w:eastAsia="Calibri" w:hAnsi="Times New Roman" w:cs="Times New Roman"/>
          <w:b/>
          <w:bCs/>
          <w:caps/>
          <w:sz w:val="24"/>
          <w:szCs w:val="24"/>
          <w:lang w:val="lv-LV"/>
        </w:rPr>
        <w:lastRenderedPageBreak/>
        <w:t>1. Vispārīgā informācija</w:t>
      </w:r>
    </w:p>
    <w:p w:rsidR="00255280" w:rsidRPr="00255280" w:rsidRDefault="00255280" w:rsidP="00255280">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255280" w:rsidRPr="006D4AD6" w:rsidRDefault="00255280" w:rsidP="00255280">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255280" w:rsidRPr="006D4AD6" w:rsidRDefault="00255280" w:rsidP="00255280">
      <w:pPr>
        <w:keepNext/>
        <w:numPr>
          <w:ilvl w:val="1"/>
          <w:numId w:val="2"/>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3" w:name="_Toc59334718"/>
      <w:bookmarkStart w:id="4" w:name="_Toc61422121"/>
      <w:r w:rsidRPr="006D4AD6">
        <w:rPr>
          <w:rFonts w:ascii="Times New Roman" w:eastAsia="Times New Roman" w:hAnsi="Times New Roman" w:cs="Times New Roman"/>
          <w:b/>
          <w:bCs/>
          <w:iCs/>
          <w:sz w:val="24"/>
          <w:szCs w:val="24"/>
          <w:lang w:val="lv-LV"/>
        </w:rPr>
        <w:t>Iepirkuma</w:t>
      </w:r>
      <w:r w:rsidR="006D4AD6">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identifikācijas</w:t>
      </w:r>
      <w:r w:rsidR="006D4AD6">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numurs</w:t>
      </w:r>
      <w:bookmarkEnd w:id="3"/>
      <w:bookmarkEnd w:id="4"/>
    </w:p>
    <w:p w:rsidR="00255280" w:rsidRPr="006D4AD6" w:rsidRDefault="00255280" w:rsidP="00255280">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LNP 201</w:t>
      </w:r>
      <w:r w:rsidR="00A71749" w:rsidRPr="006D4AD6">
        <w:rPr>
          <w:rFonts w:ascii="Times New Roman" w:eastAsia="Times New Roman" w:hAnsi="Times New Roman" w:cs="Times New Roman"/>
          <w:sz w:val="24"/>
          <w:szCs w:val="24"/>
          <w:lang w:val="lv-LV"/>
        </w:rPr>
        <w:t>7</w:t>
      </w:r>
      <w:r w:rsidRPr="006D4AD6">
        <w:rPr>
          <w:rFonts w:ascii="Times New Roman" w:eastAsia="Times New Roman" w:hAnsi="Times New Roman" w:cs="Times New Roman"/>
          <w:sz w:val="24"/>
          <w:szCs w:val="24"/>
          <w:shd w:val="clear" w:color="auto" w:fill="FFFFFF"/>
          <w:lang w:val="lv-LV"/>
        </w:rPr>
        <w:t>/</w:t>
      </w:r>
      <w:r w:rsidR="00A71749" w:rsidRPr="006D4AD6">
        <w:rPr>
          <w:rFonts w:ascii="Times New Roman" w:eastAsia="Times New Roman" w:hAnsi="Times New Roman" w:cs="Times New Roman"/>
          <w:sz w:val="24"/>
          <w:szCs w:val="24"/>
          <w:shd w:val="clear" w:color="auto" w:fill="FFFFFF"/>
          <w:lang w:val="lv-LV"/>
        </w:rPr>
        <w:t>16</w:t>
      </w:r>
    </w:p>
    <w:p w:rsidR="00255280" w:rsidRPr="006D4AD6" w:rsidRDefault="00255280" w:rsidP="00255280">
      <w:pPr>
        <w:keepNext/>
        <w:numPr>
          <w:ilvl w:val="1"/>
          <w:numId w:val="2"/>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5" w:name="_Toc59334719"/>
      <w:bookmarkStart w:id="6" w:name="_Toc61422122"/>
      <w:r w:rsidRPr="006D4AD6">
        <w:rPr>
          <w:rFonts w:ascii="Times New Roman" w:eastAsia="Times New Roman" w:hAnsi="Times New Roman" w:cs="Times New Roman"/>
          <w:b/>
          <w:bCs/>
          <w:iCs/>
          <w:sz w:val="24"/>
          <w:szCs w:val="24"/>
          <w:lang w:val="lv-LV"/>
        </w:rPr>
        <w:t>Pasūtītājs</w:t>
      </w:r>
      <w:bookmarkEnd w:id="5"/>
      <w:bookmarkEnd w:id="6"/>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Calibri" w:hAnsi="Times New Roman" w:cs="Times New Roman"/>
          <w:sz w:val="24"/>
          <w:szCs w:val="24"/>
          <w:lang w:val="lv-LV"/>
        </w:rPr>
        <w:tab/>
      </w:r>
      <w:bookmarkStart w:id="7" w:name="_Toc59334720"/>
      <w:bookmarkStart w:id="8" w:name="_Toc61422123"/>
      <w:r w:rsidRPr="006D4AD6">
        <w:rPr>
          <w:rFonts w:ascii="Times New Roman" w:eastAsia="Times New Roman" w:hAnsi="Times New Roman" w:cs="Times New Roman"/>
          <w:sz w:val="24"/>
          <w:szCs w:val="24"/>
          <w:lang w:val="lv-LV"/>
        </w:rPr>
        <w:t>Ludzas novada pašvaldība</w:t>
      </w: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Adrese: Raiņa iela 16, Ludza, Ludzas novads, Latvija, LV-5701</w:t>
      </w: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Reģistrācijas Nr. 90000017543</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Tālruņa Nr. +371-65707400, faksa Nr. +371-65707402</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 xml:space="preserve">e-pasta adrese: dome@ludzaspils.lv </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A/S “Citadele</w:t>
      </w:r>
      <w:r w:rsidR="006D4AD6">
        <w:rPr>
          <w:rFonts w:ascii="Times New Roman" w:eastAsia="Times New Roman" w:hAnsi="Times New Roman" w:cs="Times New Roman"/>
          <w:sz w:val="24"/>
          <w:szCs w:val="24"/>
          <w:lang w:val="lv-LV"/>
        </w:rPr>
        <w:t xml:space="preserve"> </w:t>
      </w:r>
      <w:bookmarkStart w:id="9" w:name="_GoBack"/>
      <w:bookmarkEnd w:id="9"/>
      <w:r w:rsidRPr="006D4AD6">
        <w:rPr>
          <w:rFonts w:ascii="Times New Roman" w:eastAsia="Times New Roman" w:hAnsi="Times New Roman" w:cs="Times New Roman"/>
          <w:sz w:val="24"/>
          <w:szCs w:val="24"/>
          <w:lang w:val="lv-LV"/>
        </w:rPr>
        <w:t>banka”, Konts LV09PARX0002240270024, Kods PARXLV22</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b/>
          <w:bCs/>
          <w:iCs/>
          <w:color w:val="000000"/>
          <w:sz w:val="24"/>
          <w:szCs w:val="24"/>
          <w:lang w:val="lv-LV"/>
        </w:rPr>
      </w:pPr>
      <w:r w:rsidRPr="006D4AD6">
        <w:rPr>
          <w:rFonts w:ascii="Times New Roman" w:eastAsia="Times New Roman" w:hAnsi="Times New Roman" w:cs="Times New Roman"/>
          <w:b/>
          <w:bCs/>
          <w:iCs/>
          <w:color w:val="000000"/>
          <w:sz w:val="24"/>
          <w:szCs w:val="24"/>
          <w:lang w:val="lv-LV"/>
        </w:rPr>
        <w:t>1.3. Iepirkuma priekšmets</w:t>
      </w:r>
      <w:bookmarkEnd w:id="7"/>
      <w:bookmarkEnd w:id="8"/>
    </w:p>
    <w:p w:rsidR="00255280" w:rsidRPr="006D4AD6" w:rsidRDefault="00255280" w:rsidP="00255280">
      <w:p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1.3.1. Mēbeļu izgatavošana, piegāde un uzstādīšana Ludzas novada iestāžu vajadzībām</w:t>
      </w:r>
    </w:p>
    <w:p w:rsidR="00255280" w:rsidRPr="006D4AD6" w:rsidRDefault="00255280" w:rsidP="00255280">
      <w:pPr>
        <w:keepNext/>
        <w:numPr>
          <w:ilvl w:val="2"/>
          <w:numId w:val="25"/>
        </w:numPr>
        <w:tabs>
          <w:tab w:val="left" w:pos="630"/>
        </w:tabs>
        <w:suppressAutoHyphens/>
        <w:autoSpaceDN w:val="0"/>
        <w:spacing w:after="0" w:line="240" w:lineRule="auto"/>
        <w:contextualSpacing/>
        <w:jc w:val="both"/>
        <w:rPr>
          <w:rFonts w:ascii="Times New Roman" w:eastAsia="Times New Roman" w:hAnsi="Times New Roman" w:cs="Arial"/>
          <w:bCs/>
          <w:sz w:val="24"/>
          <w:szCs w:val="26"/>
          <w:lang w:val="lv-LV"/>
        </w:rPr>
      </w:pPr>
      <w:r w:rsidRPr="006D4AD6">
        <w:rPr>
          <w:rFonts w:ascii="Times New Roman" w:eastAsia="Times New Roman" w:hAnsi="Times New Roman" w:cs="Arial"/>
          <w:bCs/>
          <w:sz w:val="24"/>
          <w:szCs w:val="26"/>
          <w:lang w:val="lv-LV"/>
        </w:rPr>
        <w:t>Iepirkuma priekšmets ir sadalīts 2 (divās) daļās:</w:t>
      </w:r>
    </w:p>
    <w:p w:rsidR="00A71749" w:rsidRPr="006D4AD6" w:rsidRDefault="00255280" w:rsidP="00A71749">
      <w:pPr>
        <w:numPr>
          <w:ilvl w:val="0"/>
          <w:numId w:val="24"/>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daļa - Mēbeļu izgatavošana, piegāde un uzstādīšana Ludzas novada pašvaldības iestādēm pagastos;</w:t>
      </w:r>
      <w:r w:rsidR="00A71749" w:rsidRPr="006D4AD6">
        <w:rPr>
          <w:rFonts w:ascii="Times New Roman" w:eastAsia="Times New Roman" w:hAnsi="Times New Roman" w:cs="Times New Roman"/>
          <w:sz w:val="24"/>
          <w:szCs w:val="24"/>
          <w:lang w:val="lv-LV"/>
        </w:rPr>
        <w:t xml:space="preserve"> </w:t>
      </w:r>
    </w:p>
    <w:p w:rsidR="00A71749" w:rsidRPr="006D4AD6" w:rsidRDefault="00A71749" w:rsidP="00A71749">
      <w:pPr>
        <w:numPr>
          <w:ilvl w:val="0"/>
          <w:numId w:val="24"/>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daļa - Mēbeļu izgatavošana, piegāde un uzstādīšana Ludzas novada pašvaldības iestādēm pilsētā.</w:t>
      </w:r>
    </w:p>
    <w:p w:rsidR="00255280" w:rsidRPr="006D4AD6" w:rsidRDefault="00255280" w:rsidP="00A71749">
      <w:pPr>
        <w:suppressAutoHyphens/>
        <w:autoSpaceDN w:val="0"/>
        <w:spacing w:after="0" w:line="240" w:lineRule="auto"/>
        <w:ind w:left="720"/>
        <w:contextualSpacing/>
        <w:jc w:val="both"/>
        <w:rPr>
          <w:rFonts w:ascii="Times New Roman" w:eastAsia="Times New Roman" w:hAnsi="Times New Roman" w:cs="Times New Roman"/>
          <w:sz w:val="24"/>
          <w:szCs w:val="24"/>
          <w:lang w:val="lv-LV"/>
        </w:rPr>
      </w:pPr>
    </w:p>
    <w:p w:rsidR="00255280" w:rsidRPr="006D4AD6" w:rsidRDefault="00255280" w:rsidP="00255280">
      <w:pPr>
        <w:suppressAutoHyphens/>
        <w:spacing w:after="0" w:line="240" w:lineRule="auto"/>
        <w:jc w:val="both"/>
        <w:rPr>
          <w:rFonts w:ascii="Times New Roman" w:eastAsia="Calibri" w:hAnsi="Times New Roman" w:cs="Times New Roman"/>
          <w:color w:val="000000"/>
          <w:sz w:val="24"/>
          <w:szCs w:val="24"/>
          <w:lang w:val="lv-LV"/>
        </w:rPr>
      </w:pPr>
      <w:r w:rsidRPr="006D4AD6">
        <w:rPr>
          <w:rFonts w:ascii="Times New Roman" w:eastAsia="Calibri" w:hAnsi="Times New Roman" w:cs="Times New Roman"/>
          <w:color w:val="000000"/>
          <w:sz w:val="24"/>
          <w:szCs w:val="24"/>
          <w:lang w:val="lv-LV"/>
        </w:rPr>
        <w:t>1.3</w:t>
      </w:r>
      <w:r w:rsidRPr="006D4AD6">
        <w:rPr>
          <w:rFonts w:ascii="Times New Roman" w:eastAsia="Calibri" w:hAnsi="Times New Roman" w:cs="Times New Roman"/>
          <w:color w:val="000000"/>
          <w:sz w:val="24"/>
          <w:szCs w:val="24"/>
          <w:shd w:val="clear" w:color="auto" w:fill="FFFFFF"/>
          <w:lang w:val="lv-LV"/>
        </w:rPr>
        <w:t xml:space="preserve">.3. CPV kods: </w:t>
      </w:r>
      <w:r w:rsidRPr="006D4AD6">
        <w:rPr>
          <w:rFonts w:ascii="Times New Roman" w:eastAsia="Times New Roman" w:hAnsi="Times New Roman" w:cs="Times New Roman"/>
          <w:color w:val="000000"/>
          <w:sz w:val="24"/>
          <w:szCs w:val="24"/>
          <w:shd w:val="clear" w:color="auto" w:fill="FFFFFF"/>
          <w:lang w:val="lv-LV"/>
        </w:rPr>
        <w:t>39100000-3</w:t>
      </w:r>
    </w:p>
    <w:p w:rsidR="00255280" w:rsidRPr="006D4AD6" w:rsidRDefault="00255280" w:rsidP="00255280">
      <w:pPr>
        <w:keepNext/>
        <w:tabs>
          <w:tab w:val="left" w:pos="709"/>
        </w:tabs>
        <w:suppressAutoHyphens/>
        <w:spacing w:after="0" w:line="240" w:lineRule="auto"/>
        <w:jc w:val="both"/>
        <w:rPr>
          <w:rFonts w:ascii="Times New Roman" w:eastAsia="Times New Roman" w:hAnsi="Times New Roman" w:cs="Times New Roman"/>
          <w:b/>
          <w:bCs/>
          <w:iCs/>
          <w:color w:val="000000"/>
          <w:sz w:val="24"/>
          <w:szCs w:val="24"/>
          <w:lang w:val="lv-LV"/>
        </w:rPr>
      </w:pPr>
      <w:bookmarkStart w:id="10" w:name="_Toc61422124"/>
      <w:r w:rsidRPr="006D4AD6">
        <w:rPr>
          <w:rFonts w:ascii="Times New Roman" w:eastAsia="Times New Roman" w:hAnsi="Times New Roman" w:cs="Times New Roman"/>
          <w:b/>
          <w:bCs/>
          <w:iCs/>
          <w:color w:val="000000"/>
          <w:sz w:val="24"/>
          <w:szCs w:val="24"/>
          <w:lang w:val="lv-LV"/>
        </w:rPr>
        <w:t>1.4. Iepirkuma metode</w:t>
      </w:r>
      <w:bookmarkEnd w:id="10"/>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Atklāts konkurss.</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Iepirkums tiek organizēts saskaņā Latvijas Republikas (turpmāk tekstā – LR) Publisko iepirkumu likumu. </w:t>
      </w:r>
    </w:p>
    <w:p w:rsidR="00255280" w:rsidRPr="00255280"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4"/>
        </w:numPr>
        <w:tabs>
          <w:tab w:val="left" w:pos="709"/>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Līguma izpildes vieta</w:t>
      </w:r>
    </w:p>
    <w:p w:rsidR="00A71749" w:rsidRDefault="00255280" w:rsidP="00A71749">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bCs/>
          <w:sz w:val="24"/>
          <w:szCs w:val="24"/>
          <w:lang w:val="lv-LV"/>
        </w:rPr>
        <w:tab/>
      </w:r>
      <w:r w:rsidRPr="00255280">
        <w:rPr>
          <w:rFonts w:ascii="Times New Roman" w:eastAsia="Times New Roman" w:hAnsi="Times New Roman" w:cs="Times New Roman"/>
          <w:b/>
          <w:bCs/>
          <w:sz w:val="24"/>
          <w:szCs w:val="24"/>
          <w:lang w:val="lv-LV"/>
        </w:rPr>
        <w:t>1.daļai:</w:t>
      </w:r>
      <w:r w:rsidR="00A71749" w:rsidRPr="00A71749">
        <w:rPr>
          <w:rFonts w:ascii="Times New Roman" w:eastAsia="Times New Roman" w:hAnsi="Times New Roman" w:cs="Times New Roman"/>
          <w:sz w:val="24"/>
          <w:szCs w:val="24"/>
          <w:lang w:val="lv-LV"/>
        </w:rPr>
        <w:t xml:space="preserve"> </w:t>
      </w:r>
    </w:p>
    <w:p w:rsidR="00A71749" w:rsidRDefault="00A71749" w:rsidP="00E524D0">
      <w:pPr>
        <w:numPr>
          <w:ilvl w:val="0"/>
          <w:numId w:val="33"/>
        </w:numPr>
        <w:tabs>
          <w:tab w:val="left" w:pos="360"/>
        </w:tabs>
        <w:suppressAutoHyphens/>
        <w:autoSpaceDN w:val="0"/>
        <w:spacing w:after="0" w:line="240" w:lineRule="auto"/>
        <w:ind w:left="720" w:hanging="436"/>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Briģu pagasta PII, Briģu pagasts, Ludzas novads;</w:t>
      </w:r>
    </w:p>
    <w:p w:rsidR="008C190A" w:rsidRPr="00255280" w:rsidRDefault="008C190A" w:rsidP="00E524D0">
      <w:pPr>
        <w:numPr>
          <w:ilvl w:val="0"/>
          <w:numId w:val="33"/>
        </w:numPr>
        <w:tabs>
          <w:tab w:val="left" w:pos="360"/>
        </w:tabs>
        <w:suppressAutoHyphens/>
        <w:autoSpaceDN w:val="0"/>
        <w:spacing w:after="0" w:line="240" w:lineRule="auto"/>
        <w:ind w:left="720" w:hanging="436"/>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Cirmas pagasta pārvalde, Cirmas pagasts, Ludzas novads;</w:t>
      </w:r>
    </w:p>
    <w:p w:rsidR="00A71749" w:rsidRPr="00255280" w:rsidRDefault="00A71749" w:rsidP="00A71749">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Ņukšu pagasta bibliotēka, Ņukšu pagasts, Ludzas novads;</w:t>
      </w:r>
    </w:p>
    <w:p w:rsidR="00A71749" w:rsidRDefault="00A71749" w:rsidP="00A71749">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Ņukšu TN, Ņukšu pagasts, Ludzas novads;</w:t>
      </w:r>
    </w:p>
    <w:p w:rsidR="008C190A" w:rsidRDefault="008C190A" w:rsidP="008C190A">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Ņukšu </w:t>
      </w:r>
      <w:r>
        <w:rPr>
          <w:rFonts w:ascii="Times New Roman" w:eastAsia="Times New Roman" w:hAnsi="Times New Roman" w:cs="Times New Roman"/>
          <w:sz w:val="24"/>
          <w:szCs w:val="24"/>
          <w:lang w:val="lv-LV"/>
        </w:rPr>
        <w:t>FVP</w:t>
      </w:r>
      <w:r w:rsidRPr="00255280">
        <w:rPr>
          <w:rFonts w:ascii="Times New Roman" w:eastAsia="Times New Roman" w:hAnsi="Times New Roman" w:cs="Times New Roman"/>
          <w:sz w:val="24"/>
          <w:szCs w:val="24"/>
          <w:lang w:val="lv-LV"/>
        </w:rPr>
        <w:t>, Ņukšu pagasts, Ludzas novads;</w:t>
      </w:r>
    </w:p>
    <w:p w:rsidR="008C190A" w:rsidRDefault="008C190A" w:rsidP="008C190A">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Pildas pagasta pārvalde, Pildas pagasts, Ludzas novads;</w:t>
      </w:r>
    </w:p>
    <w:p w:rsidR="00A71749" w:rsidRPr="00255280" w:rsidRDefault="00A71749" w:rsidP="00A71749">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Pildas pamatskola, Pildas pagasts, Ludzas novads;</w:t>
      </w:r>
    </w:p>
    <w:p w:rsidR="00A71749" w:rsidRDefault="00A71749" w:rsidP="00A71749">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Pildas pagasta </w:t>
      </w:r>
      <w:r w:rsidR="008C190A">
        <w:rPr>
          <w:rFonts w:ascii="Times New Roman" w:eastAsia="Times New Roman" w:hAnsi="Times New Roman" w:cs="Times New Roman"/>
          <w:sz w:val="24"/>
          <w:szCs w:val="24"/>
          <w:lang w:val="lv-LV"/>
        </w:rPr>
        <w:t>PII</w:t>
      </w:r>
      <w:r w:rsidRPr="00255280">
        <w:rPr>
          <w:rFonts w:ascii="Times New Roman" w:eastAsia="Times New Roman" w:hAnsi="Times New Roman" w:cs="Times New Roman"/>
          <w:sz w:val="24"/>
          <w:szCs w:val="24"/>
          <w:lang w:val="lv-LV"/>
        </w:rPr>
        <w:t>, Pildas pagasts, Ludzas novads;</w:t>
      </w:r>
    </w:p>
    <w:p w:rsidR="008C190A" w:rsidRPr="00255280" w:rsidRDefault="008C190A" w:rsidP="00A71749">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Pureņu pagasta pārvalde, Pureņu pagasts, Ludzas novads;</w:t>
      </w:r>
    </w:p>
    <w:p w:rsidR="00A71749" w:rsidRPr="00255280" w:rsidRDefault="00A71749" w:rsidP="00A71749">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Rundēnu pagasta pārvalde, Rundēnu pagasts, Ludzas novads</w:t>
      </w:r>
      <w:r w:rsidR="008C190A">
        <w:rPr>
          <w:rFonts w:ascii="Times New Roman" w:eastAsia="Times New Roman" w:hAnsi="Times New Roman" w:cs="Times New Roman"/>
          <w:sz w:val="24"/>
          <w:szCs w:val="24"/>
          <w:lang w:val="lv-LV"/>
        </w:rPr>
        <w:t>.</w:t>
      </w:r>
    </w:p>
    <w:p w:rsidR="008C190A" w:rsidRDefault="008C190A" w:rsidP="00255280">
      <w:pPr>
        <w:tabs>
          <w:tab w:val="left" w:pos="360"/>
          <w:tab w:val="left" w:pos="709"/>
        </w:tabs>
        <w:suppressAutoHyphens/>
        <w:autoSpaceDN w:val="0"/>
        <w:spacing w:after="0" w:line="240" w:lineRule="auto"/>
        <w:ind w:left="720"/>
        <w:contextualSpacing/>
        <w:jc w:val="both"/>
        <w:textAlignment w:val="baseline"/>
        <w:rPr>
          <w:rFonts w:ascii="Times New Roman" w:eastAsia="Times New Roman" w:hAnsi="Times New Roman" w:cs="Times New Roman"/>
          <w:b/>
          <w:sz w:val="24"/>
          <w:szCs w:val="24"/>
          <w:lang w:val="lv-LV"/>
        </w:rPr>
      </w:pPr>
    </w:p>
    <w:p w:rsidR="00255280" w:rsidRPr="00255280" w:rsidRDefault="00255280" w:rsidP="00255280">
      <w:pPr>
        <w:tabs>
          <w:tab w:val="left" w:pos="360"/>
          <w:tab w:val="left" w:pos="709"/>
        </w:tabs>
        <w:suppressAutoHyphens/>
        <w:autoSpaceDN w:val="0"/>
        <w:spacing w:after="0" w:line="240" w:lineRule="auto"/>
        <w:ind w:left="720"/>
        <w:contextualSpacing/>
        <w:jc w:val="both"/>
        <w:textAlignment w:val="baseline"/>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2.daļai:</w:t>
      </w:r>
    </w:p>
    <w:p w:rsidR="00A71749" w:rsidRPr="00255280" w:rsidRDefault="008C190A" w:rsidP="00A71749">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 </w:t>
      </w:r>
      <w:r w:rsidR="00A71749" w:rsidRPr="00255280">
        <w:rPr>
          <w:rFonts w:ascii="Times New Roman" w:eastAsia="Times New Roman" w:hAnsi="Times New Roman" w:cs="Times New Roman"/>
          <w:sz w:val="24"/>
          <w:szCs w:val="24"/>
          <w:lang w:val="lv-LV"/>
        </w:rPr>
        <w:t xml:space="preserve">Ludzas novada pašvaldības </w:t>
      </w:r>
      <w:r>
        <w:rPr>
          <w:rFonts w:ascii="Times New Roman" w:eastAsia="Times New Roman" w:hAnsi="Times New Roman" w:cs="Times New Roman"/>
          <w:sz w:val="24"/>
          <w:szCs w:val="24"/>
          <w:lang w:val="lv-LV"/>
        </w:rPr>
        <w:t>Būvvalde</w:t>
      </w:r>
      <w:r w:rsidR="00A71749" w:rsidRPr="00255280">
        <w:rPr>
          <w:rFonts w:ascii="Times New Roman" w:eastAsia="Times New Roman" w:hAnsi="Times New Roman" w:cs="Times New Roman"/>
          <w:sz w:val="24"/>
          <w:szCs w:val="24"/>
          <w:lang w:val="lv-LV"/>
        </w:rPr>
        <w:t>, Raiņa iela 16, Ludza, Ludzas novads;</w:t>
      </w:r>
    </w:p>
    <w:p w:rsidR="00A71749" w:rsidRDefault="008C190A" w:rsidP="008C190A">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 </w:t>
      </w:r>
      <w:r w:rsidR="00A71749" w:rsidRPr="00255280">
        <w:rPr>
          <w:rFonts w:ascii="Times New Roman" w:eastAsia="Times New Roman" w:hAnsi="Times New Roman" w:cs="Times New Roman"/>
          <w:sz w:val="24"/>
          <w:szCs w:val="24"/>
          <w:lang w:val="lv-LV"/>
        </w:rPr>
        <w:t xml:space="preserve">Ludzas novada pašvaldības </w:t>
      </w:r>
      <w:r>
        <w:rPr>
          <w:rFonts w:ascii="Times New Roman" w:eastAsia="Times New Roman" w:hAnsi="Times New Roman" w:cs="Times New Roman"/>
          <w:sz w:val="24"/>
          <w:szCs w:val="24"/>
          <w:lang w:val="lv-LV"/>
        </w:rPr>
        <w:t xml:space="preserve">Finanšu un grāmatvedības </w:t>
      </w:r>
      <w:r w:rsidR="00A71749" w:rsidRPr="00255280">
        <w:rPr>
          <w:rFonts w:ascii="Times New Roman" w:eastAsia="Times New Roman" w:hAnsi="Times New Roman" w:cs="Times New Roman"/>
          <w:sz w:val="24"/>
          <w:szCs w:val="24"/>
          <w:lang w:val="lv-LV"/>
        </w:rPr>
        <w:t>nodaļa</w:t>
      </w:r>
      <w:r>
        <w:rPr>
          <w:rFonts w:ascii="Times New Roman" w:eastAsia="Times New Roman" w:hAnsi="Times New Roman" w:cs="Times New Roman"/>
          <w:sz w:val="24"/>
          <w:szCs w:val="24"/>
          <w:lang w:val="lv-LV"/>
        </w:rPr>
        <w:t>,</w:t>
      </w:r>
      <w:r w:rsidR="00A71749" w:rsidRPr="00255280">
        <w:rPr>
          <w:rFonts w:ascii="Times New Roman" w:eastAsia="Times New Roman" w:hAnsi="Times New Roman" w:cs="Times New Roman"/>
          <w:sz w:val="24"/>
          <w:szCs w:val="24"/>
          <w:lang w:val="lv-LV"/>
        </w:rPr>
        <w:t xml:space="preserve"> Raiņa iela 16, Ludza, Ludzas novads;</w:t>
      </w:r>
    </w:p>
    <w:p w:rsidR="008C190A" w:rsidRPr="00255280" w:rsidRDefault="008C190A" w:rsidP="008C190A">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 Ludzas novada Sociālais dienests, Raiņa iela 16A, Ludza;</w:t>
      </w:r>
    </w:p>
    <w:p w:rsidR="00A71749" w:rsidRPr="007C795A" w:rsidRDefault="008C190A" w:rsidP="008C190A">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 </w:t>
      </w:r>
      <w:r w:rsidR="00A71749" w:rsidRPr="00255280">
        <w:rPr>
          <w:rFonts w:ascii="Times New Roman" w:eastAsia="Times New Roman" w:hAnsi="Times New Roman" w:cs="Times New Roman"/>
          <w:sz w:val="24"/>
          <w:szCs w:val="24"/>
          <w:lang w:val="lv-LV"/>
        </w:rPr>
        <w:t xml:space="preserve">Ludzas </w:t>
      </w:r>
      <w:r>
        <w:rPr>
          <w:rFonts w:ascii="Times New Roman" w:eastAsia="Times New Roman" w:hAnsi="Times New Roman" w:cs="Times New Roman"/>
          <w:sz w:val="24"/>
          <w:szCs w:val="24"/>
          <w:lang w:val="lv-LV"/>
        </w:rPr>
        <w:t xml:space="preserve">novada Bērnu un </w:t>
      </w:r>
      <w:r w:rsidRPr="007C795A">
        <w:rPr>
          <w:rFonts w:ascii="Times New Roman" w:eastAsia="Times New Roman" w:hAnsi="Times New Roman" w:cs="Times New Roman"/>
          <w:sz w:val="24"/>
          <w:szCs w:val="24"/>
          <w:lang w:val="lv-LV"/>
        </w:rPr>
        <w:t>jauniešu centrs, Tirgus</w:t>
      </w:r>
      <w:r w:rsidR="00A71749" w:rsidRPr="007C795A">
        <w:rPr>
          <w:rFonts w:ascii="Times New Roman" w:eastAsia="Times New Roman" w:hAnsi="Times New Roman" w:cs="Times New Roman"/>
          <w:sz w:val="24"/>
          <w:szCs w:val="24"/>
          <w:lang w:val="lv-LV"/>
        </w:rPr>
        <w:t xml:space="preserve"> iela 2</w:t>
      </w:r>
      <w:r w:rsidRPr="007C795A">
        <w:rPr>
          <w:rFonts w:ascii="Times New Roman" w:eastAsia="Times New Roman" w:hAnsi="Times New Roman" w:cs="Times New Roman"/>
          <w:sz w:val="24"/>
          <w:szCs w:val="24"/>
          <w:lang w:val="lv-LV"/>
        </w:rPr>
        <w:t>2</w:t>
      </w:r>
      <w:r w:rsidR="00A71749" w:rsidRPr="007C795A">
        <w:rPr>
          <w:rFonts w:ascii="Times New Roman" w:eastAsia="Times New Roman" w:hAnsi="Times New Roman" w:cs="Times New Roman"/>
          <w:sz w:val="24"/>
          <w:szCs w:val="24"/>
          <w:lang w:val="lv-LV"/>
        </w:rPr>
        <w:t>, Ludza, Ludzas novads;</w:t>
      </w:r>
    </w:p>
    <w:p w:rsidR="008C190A" w:rsidRPr="007C795A" w:rsidRDefault="008C190A" w:rsidP="008C190A">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5. Ludzas pilsētas galvenā bibliotēka, Stacijas iela 41, Ludza, Ludzas novads;</w:t>
      </w:r>
    </w:p>
    <w:p w:rsidR="00A71749" w:rsidRPr="007C795A" w:rsidRDefault="008C190A" w:rsidP="008C190A">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 xml:space="preserve">6. </w:t>
      </w:r>
      <w:r w:rsidR="00A71749" w:rsidRPr="007C795A">
        <w:rPr>
          <w:rFonts w:ascii="Times New Roman" w:eastAsia="Times New Roman" w:hAnsi="Times New Roman" w:cs="Times New Roman"/>
          <w:sz w:val="24"/>
          <w:szCs w:val="24"/>
          <w:lang w:val="lv-LV"/>
        </w:rPr>
        <w:t>Ludzas novada vakara vidusskola,1. Maija 16, Ludza, Ludzas</w:t>
      </w:r>
      <w:r w:rsidR="007C795A">
        <w:rPr>
          <w:rFonts w:ascii="Times New Roman" w:eastAsia="Times New Roman" w:hAnsi="Times New Roman" w:cs="Times New Roman"/>
          <w:sz w:val="24"/>
          <w:szCs w:val="24"/>
          <w:lang w:val="lv-LV"/>
        </w:rPr>
        <w:t xml:space="preserve"> </w:t>
      </w:r>
      <w:r w:rsidR="00A71749" w:rsidRPr="007C795A">
        <w:rPr>
          <w:rFonts w:ascii="Times New Roman" w:eastAsia="Times New Roman" w:hAnsi="Times New Roman" w:cs="Times New Roman"/>
          <w:sz w:val="24"/>
          <w:szCs w:val="24"/>
          <w:lang w:val="lv-LV"/>
        </w:rPr>
        <w:t>novads;</w:t>
      </w:r>
    </w:p>
    <w:p w:rsidR="00A71749" w:rsidRPr="007C795A" w:rsidRDefault="008C190A" w:rsidP="008C190A">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 xml:space="preserve">7. </w:t>
      </w:r>
      <w:r w:rsidR="00A71749" w:rsidRPr="007C795A">
        <w:rPr>
          <w:rFonts w:ascii="Times New Roman" w:eastAsia="Times New Roman" w:hAnsi="Times New Roman" w:cs="Times New Roman"/>
          <w:sz w:val="24"/>
          <w:szCs w:val="24"/>
          <w:lang w:val="lv-LV"/>
        </w:rPr>
        <w:t>Ludzas novada Mūzikas pamatskola, Stacijas</w:t>
      </w:r>
      <w:r w:rsidR="007C795A" w:rsidRPr="007C795A">
        <w:rPr>
          <w:rFonts w:ascii="Times New Roman" w:eastAsia="Times New Roman" w:hAnsi="Times New Roman" w:cs="Times New Roman"/>
          <w:sz w:val="24"/>
          <w:szCs w:val="24"/>
          <w:lang w:val="lv-LV"/>
        </w:rPr>
        <w:t xml:space="preserve"> iela </w:t>
      </w:r>
      <w:r w:rsidR="00A71749" w:rsidRPr="007C795A">
        <w:rPr>
          <w:rFonts w:ascii="Times New Roman" w:eastAsia="Times New Roman" w:hAnsi="Times New Roman" w:cs="Times New Roman"/>
          <w:sz w:val="24"/>
          <w:szCs w:val="24"/>
          <w:lang w:val="lv-LV"/>
        </w:rPr>
        <w:t xml:space="preserve"> 45, Ludza, Ludzas</w:t>
      </w:r>
      <w:r w:rsidR="007C795A" w:rsidRPr="007C795A">
        <w:rPr>
          <w:rFonts w:ascii="Times New Roman" w:eastAsia="Times New Roman" w:hAnsi="Times New Roman" w:cs="Times New Roman"/>
          <w:sz w:val="24"/>
          <w:szCs w:val="24"/>
          <w:lang w:val="lv-LV"/>
        </w:rPr>
        <w:t xml:space="preserve"> </w:t>
      </w:r>
      <w:r w:rsidR="00A71749" w:rsidRPr="007C795A">
        <w:rPr>
          <w:rFonts w:ascii="Times New Roman" w:eastAsia="Times New Roman" w:hAnsi="Times New Roman" w:cs="Times New Roman"/>
          <w:sz w:val="24"/>
          <w:szCs w:val="24"/>
          <w:lang w:val="lv-LV"/>
        </w:rPr>
        <w:t>novads;</w:t>
      </w:r>
    </w:p>
    <w:p w:rsidR="00A71749" w:rsidRPr="007C795A" w:rsidRDefault="008C190A" w:rsidP="008C190A">
      <w:pPr>
        <w:tabs>
          <w:tab w:val="left" w:pos="360"/>
          <w:tab w:val="left" w:pos="709"/>
        </w:tabs>
        <w:suppressAutoHyphens/>
        <w:autoSpaceDN w:val="0"/>
        <w:spacing w:after="0" w:line="240" w:lineRule="auto"/>
        <w:ind w:left="284"/>
        <w:contextualSpacing/>
        <w:jc w:val="both"/>
        <w:textAlignment w:val="baseline"/>
        <w:rPr>
          <w:rFonts w:ascii="Times New Roman" w:eastAsia="Calibri" w:hAnsi="Times New Roman" w:cs="Times New Roman"/>
          <w:sz w:val="24"/>
          <w:lang w:val="lv-LV"/>
        </w:rPr>
      </w:pPr>
      <w:r w:rsidRPr="007C795A">
        <w:rPr>
          <w:rFonts w:ascii="Times New Roman" w:eastAsia="Times New Roman" w:hAnsi="Times New Roman" w:cs="Times New Roman"/>
          <w:sz w:val="24"/>
          <w:szCs w:val="24"/>
          <w:lang w:val="lv-LV"/>
        </w:rPr>
        <w:t xml:space="preserve">8. </w:t>
      </w:r>
      <w:proofErr w:type="spellStart"/>
      <w:r w:rsidR="007C795A" w:rsidRPr="007C795A">
        <w:rPr>
          <w:rFonts w:ascii="Times New Roman" w:eastAsia="Calibri" w:hAnsi="Times New Roman" w:cs="Times New Roman"/>
          <w:sz w:val="24"/>
          <w:lang w:val="lv-LV"/>
        </w:rPr>
        <w:t>J.Soikāna</w:t>
      </w:r>
      <w:proofErr w:type="spellEnd"/>
      <w:r w:rsidR="007C795A" w:rsidRPr="007C795A">
        <w:rPr>
          <w:rFonts w:ascii="Times New Roman" w:eastAsia="Calibri" w:hAnsi="Times New Roman" w:cs="Times New Roman"/>
          <w:sz w:val="24"/>
          <w:lang w:val="lv-LV"/>
        </w:rPr>
        <w:t xml:space="preserve"> Ludzas mākslas skola, Stacijas iela 62, Ludza, Ludzas novads;</w:t>
      </w:r>
    </w:p>
    <w:p w:rsidR="007C795A" w:rsidRPr="007C795A" w:rsidRDefault="007C795A" w:rsidP="008C190A">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 xml:space="preserve">9. </w:t>
      </w:r>
      <w:r>
        <w:rPr>
          <w:rFonts w:ascii="Times New Roman" w:eastAsia="Times New Roman" w:hAnsi="Times New Roman" w:cs="Times New Roman"/>
          <w:sz w:val="24"/>
          <w:szCs w:val="24"/>
          <w:lang w:val="lv-LV"/>
        </w:rPr>
        <w:t>Ludzas pilsētas ģimnāzija, Blaumaņa ielā 4, Ludza, Ludzas novads.</w:t>
      </w:r>
    </w:p>
    <w:p w:rsidR="00255280" w:rsidRPr="00255280" w:rsidRDefault="00255280" w:rsidP="00255280">
      <w:p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p>
    <w:p w:rsidR="00255280" w:rsidRPr="00255280" w:rsidRDefault="00255280" w:rsidP="00255280">
      <w:pPr>
        <w:keepNext/>
        <w:tabs>
          <w:tab w:val="left" w:pos="709"/>
        </w:tabs>
        <w:spacing w:after="0" w:line="240" w:lineRule="auto"/>
        <w:jc w:val="both"/>
        <w:rPr>
          <w:rFonts w:ascii="Times New Roman" w:eastAsia="Calibri" w:hAnsi="Times New Roman" w:cs="Times New Roman"/>
          <w:bCs/>
          <w:sz w:val="24"/>
          <w:lang w:val="lv-LV"/>
        </w:rPr>
      </w:pPr>
      <w:r w:rsidRPr="00255280">
        <w:rPr>
          <w:rFonts w:ascii="Times New Roman" w:eastAsia="Calibri" w:hAnsi="Times New Roman" w:cs="Times New Roman"/>
          <w:b/>
          <w:bCs/>
          <w:sz w:val="24"/>
          <w:lang w:val="lv-LV"/>
        </w:rPr>
        <w:lastRenderedPageBreak/>
        <w:t>1.6. Līguma izpildes laiks</w:t>
      </w:r>
    </w:p>
    <w:p w:rsidR="00255280" w:rsidRPr="00255280" w:rsidRDefault="00A71749" w:rsidP="00255280">
      <w:pPr>
        <w:keepNext/>
        <w:tabs>
          <w:tab w:val="left" w:pos="450"/>
        </w:tabs>
        <w:suppressAutoHyphens/>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6 </w:t>
      </w:r>
      <w:r w:rsidR="00255280" w:rsidRPr="00255280">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s</w:t>
      </w:r>
      <w:r w:rsidR="00255280" w:rsidRPr="00255280">
        <w:rPr>
          <w:rFonts w:ascii="Times New Roman" w:eastAsia="Times New Roman" w:hAnsi="Times New Roman" w:cs="Times New Roman"/>
          <w:bCs/>
          <w:sz w:val="24"/>
          <w:szCs w:val="24"/>
          <w:lang w:val="lv-LV"/>
        </w:rPr>
        <w:t>e</w:t>
      </w:r>
      <w:r>
        <w:rPr>
          <w:rFonts w:ascii="Times New Roman" w:eastAsia="Times New Roman" w:hAnsi="Times New Roman" w:cs="Times New Roman"/>
          <w:bCs/>
          <w:sz w:val="24"/>
          <w:szCs w:val="24"/>
          <w:lang w:val="lv-LV"/>
        </w:rPr>
        <w:t>ši</w:t>
      </w:r>
      <w:r w:rsidR="00255280" w:rsidRPr="00255280">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mēneši</w:t>
      </w:r>
      <w:r w:rsidR="00255280" w:rsidRPr="00255280">
        <w:rPr>
          <w:rFonts w:ascii="Times New Roman" w:eastAsia="Times New Roman" w:hAnsi="Times New Roman" w:cs="Times New Roman"/>
          <w:bCs/>
          <w:sz w:val="24"/>
          <w:szCs w:val="24"/>
          <w:lang w:val="lv-LV"/>
        </w:rPr>
        <w:t xml:space="preserve"> no līguma noslēgšanas brīža. </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1.7. Iepirkuma nolikuma saņemšana un informācijas apmaiņas kārtība</w:t>
      </w:r>
    </w:p>
    <w:p w:rsidR="00255280" w:rsidRPr="00255280" w:rsidRDefault="00255280" w:rsidP="00255280">
      <w:pPr>
        <w:numPr>
          <w:ilvl w:val="2"/>
          <w:numId w:val="31"/>
        </w:numPr>
        <w:suppressAutoHyphens/>
        <w:spacing w:after="0" w:line="240" w:lineRule="auto"/>
        <w:contextualSpacing/>
        <w:jc w:val="both"/>
        <w:rPr>
          <w:rFonts w:ascii="Calibri" w:eastAsia="Calibri" w:hAnsi="Calibri" w:cs="Calibri"/>
          <w:sz w:val="28"/>
          <w:szCs w:val="24"/>
          <w:lang w:val="lv-LV"/>
        </w:rPr>
      </w:pPr>
      <w:r w:rsidRPr="00255280">
        <w:rPr>
          <w:rFonts w:ascii="Times New Roman" w:eastAsia="Calibri" w:hAnsi="Times New Roman" w:cs="Times New Roman"/>
          <w:sz w:val="24"/>
          <w:szCs w:val="24"/>
          <w:lang w:val="lv-LV"/>
        </w:rPr>
        <w:t xml:space="preserve">Ar atklāta konkursa nolikumu var iepazīties Ludzas novada mājaslapā: </w:t>
      </w:r>
      <w:hyperlink r:id="rId5">
        <w:r w:rsidRPr="00255280">
          <w:rPr>
            <w:rFonts w:ascii="Times New Roman" w:eastAsia="Calibri" w:hAnsi="Times New Roman" w:cs="Times New Roman"/>
            <w:color w:val="0000FF"/>
            <w:sz w:val="24"/>
            <w:szCs w:val="24"/>
            <w:u w:val="single"/>
            <w:lang w:val="lv-LV"/>
          </w:rPr>
          <w:t>www.ludza.lv</w:t>
        </w:r>
      </w:hyperlink>
      <w:r w:rsidRPr="00255280">
        <w:rPr>
          <w:rFonts w:ascii="Times New Roman" w:eastAsia="Calibri" w:hAnsi="Times New Roman" w:cs="Times New Roman"/>
          <w:sz w:val="24"/>
          <w:szCs w:val="24"/>
          <w:lang w:val="lv-LV"/>
        </w:rPr>
        <w:t xml:space="preserve">. </w:t>
      </w:r>
    </w:p>
    <w:p w:rsidR="00255280" w:rsidRPr="00255280" w:rsidRDefault="00255280" w:rsidP="00255280">
      <w:pPr>
        <w:numPr>
          <w:ilvl w:val="2"/>
          <w:numId w:val="31"/>
        </w:numPr>
        <w:suppressAutoHyphens/>
        <w:spacing w:after="0" w:line="240" w:lineRule="auto"/>
        <w:contextualSpacing/>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Pretendents, kurš pieprasa skaidrojumu par atklāta konkursa nolikumu, to dara rakstiski ar pasta vai faksa starpniecību, adresējot komisijai, ar norādi – </w:t>
      </w:r>
      <w:r w:rsidRPr="00255280">
        <w:rPr>
          <w:rFonts w:ascii="Times New Roman" w:eastAsia="Calibri" w:hAnsi="Times New Roman" w:cs="Times New Roman"/>
          <w:i/>
          <w:sz w:val="24"/>
          <w:szCs w:val="24"/>
          <w:lang w:val="lv-LV"/>
        </w:rPr>
        <w:t>atklātam konkursam „</w:t>
      </w:r>
      <w:r w:rsidRPr="00255280">
        <w:rPr>
          <w:rFonts w:ascii="Times New Roman" w:eastAsia="Times New Roman" w:hAnsi="Times New Roman" w:cs="Arial"/>
          <w:bCs/>
          <w:i/>
          <w:color w:val="000000"/>
          <w:kern w:val="32"/>
          <w:sz w:val="24"/>
          <w:szCs w:val="24"/>
          <w:lang w:val="lv-LV"/>
        </w:rPr>
        <w:t>Mēbeļu izgatavošana, piegāde un uzstādīšana Ludzas novada pašvaldības iestāžu vajadzībām</w:t>
      </w:r>
      <w:r w:rsidRPr="00255280">
        <w:rPr>
          <w:rFonts w:ascii="Times New Roman" w:eastAsia="Calibri" w:hAnsi="Times New Roman" w:cs="Times New Roman"/>
          <w:i/>
          <w:sz w:val="24"/>
          <w:szCs w:val="24"/>
          <w:lang w:val="lv-LV"/>
        </w:rPr>
        <w:t>”,  ID Nr. LNP 201</w:t>
      </w:r>
      <w:r w:rsidR="00A71749">
        <w:rPr>
          <w:rFonts w:ascii="Times New Roman" w:eastAsia="Calibri" w:hAnsi="Times New Roman" w:cs="Times New Roman"/>
          <w:i/>
          <w:sz w:val="24"/>
          <w:szCs w:val="24"/>
          <w:lang w:val="lv-LV"/>
        </w:rPr>
        <w:t>7</w:t>
      </w:r>
      <w:r w:rsidRPr="00255280">
        <w:rPr>
          <w:rFonts w:ascii="Times New Roman" w:eastAsia="Calibri" w:hAnsi="Times New Roman" w:cs="Times New Roman"/>
          <w:i/>
          <w:sz w:val="24"/>
          <w:szCs w:val="24"/>
          <w:shd w:val="clear" w:color="auto" w:fill="FFFFFF"/>
          <w:lang w:val="lv-LV"/>
        </w:rPr>
        <w:t>/</w:t>
      </w:r>
      <w:r w:rsidR="00A71749">
        <w:rPr>
          <w:rFonts w:ascii="Times New Roman" w:eastAsia="Calibri" w:hAnsi="Times New Roman" w:cs="Times New Roman"/>
          <w:i/>
          <w:sz w:val="24"/>
          <w:szCs w:val="24"/>
          <w:shd w:val="clear" w:color="auto" w:fill="FFFFFF"/>
          <w:lang w:val="lv-LV"/>
        </w:rPr>
        <w:t>16</w:t>
      </w:r>
      <w:r w:rsidRPr="00255280">
        <w:rPr>
          <w:rFonts w:ascii="Times New Roman" w:eastAsia="Calibri" w:hAnsi="Times New Roman" w:cs="Times New Roman"/>
          <w:i/>
          <w:sz w:val="24"/>
          <w:szCs w:val="24"/>
          <w:shd w:val="clear" w:color="auto" w:fill="FFFFFF"/>
          <w:lang w:val="lv-LV"/>
        </w:rPr>
        <w:t>,</w:t>
      </w:r>
      <w:r w:rsidRPr="00255280">
        <w:rPr>
          <w:rFonts w:ascii="Times New Roman" w:eastAsia="Calibri" w:hAnsi="Times New Roman" w:cs="Times New Roman"/>
          <w:sz w:val="24"/>
          <w:szCs w:val="24"/>
          <w:lang w:val="lv-LV"/>
        </w:rPr>
        <w:t>uz adresi Raiņa ielā 16, Ludzā, Ludzas novads, LV-5701, fakss 65707402</w:t>
      </w:r>
      <w:r w:rsidRPr="00255280">
        <w:rPr>
          <w:rFonts w:ascii="Times New Roman" w:eastAsia="Calibri" w:hAnsi="Times New Roman" w:cs="Times New Roman"/>
          <w:b/>
          <w:sz w:val="24"/>
          <w:szCs w:val="24"/>
          <w:lang w:val="lv-LV"/>
        </w:rPr>
        <w:t>.</w:t>
      </w:r>
    </w:p>
    <w:p w:rsidR="00255280" w:rsidRPr="00255280" w:rsidRDefault="00255280" w:rsidP="00255280">
      <w:pPr>
        <w:suppressAutoHyphens/>
        <w:spacing w:after="0" w:line="240" w:lineRule="auto"/>
        <w:jc w:val="both"/>
        <w:rPr>
          <w:rFonts w:ascii="Calibri" w:eastAsia="Calibri" w:hAnsi="Calibri" w:cs="Calibri"/>
          <w:lang w:val="lv-LV"/>
        </w:rPr>
      </w:pPr>
      <w:r w:rsidRPr="00255280">
        <w:rPr>
          <w:rFonts w:ascii="Times New Roman" w:eastAsia="Calibri" w:hAnsi="Times New Roman" w:cs="Times New Roman"/>
          <w:sz w:val="24"/>
          <w:lang w:val="lv-LV"/>
        </w:rPr>
        <w:t xml:space="preserve">1.7.3. Visa informācija, tai skaitā atbildes uz pretendentu uzdotiem jautājumiem par atklātu konkursu, tiks publicēta Ludzas novada mājaslapā: </w:t>
      </w:r>
      <w:hyperlink r:id="rId6">
        <w:r w:rsidRPr="00255280">
          <w:rPr>
            <w:rFonts w:ascii="Times New Roman" w:eastAsia="Calibri" w:hAnsi="Times New Roman" w:cs="Times New Roman"/>
            <w:color w:val="0000FF"/>
            <w:sz w:val="24"/>
            <w:u w:val="single"/>
            <w:lang w:val="lv-LV"/>
          </w:rPr>
          <w:t>www.ludza.lv</w:t>
        </w:r>
      </w:hyperlink>
      <w:r w:rsidRPr="00255280">
        <w:rPr>
          <w:rFonts w:ascii="Times New Roman" w:eastAsia="Calibri" w:hAnsi="Times New Roman" w:cs="Times New Roman"/>
          <w:sz w:val="24"/>
          <w:lang w:val="lv-LV"/>
        </w:rPr>
        <w:t>.</w:t>
      </w:r>
    </w:p>
    <w:p w:rsidR="00255280" w:rsidRPr="00255280" w:rsidRDefault="00255280" w:rsidP="00255280">
      <w:pPr>
        <w:suppressAutoHyphens/>
        <w:spacing w:after="0" w:line="240" w:lineRule="auto"/>
        <w:jc w:val="both"/>
        <w:rPr>
          <w:rFonts w:ascii="Times New Roman" w:eastAsia="Calibri" w:hAnsi="Times New Roman" w:cs="Times New Roman"/>
          <w:sz w:val="24"/>
          <w:lang w:val="lv-LV"/>
        </w:rPr>
      </w:pPr>
      <w:r w:rsidRPr="00255280">
        <w:rPr>
          <w:rFonts w:ascii="Times New Roman" w:eastAsia="Calibri" w:hAnsi="Times New Roman" w:cs="Times New Roman"/>
          <w:sz w:val="24"/>
          <w:lang w:val="lv-LV"/>
        </w:rPr>
        <w:t>1.7.4. Kontaktpersona iepirkuma procedūras jautājumos - komisijas loceklis sekretārs Aleksandrs Vasiļkovskis, tel. 65707133, fakss 65707402.</w:t>
      </w:r>
    </w:p>
    <w:p w:rsidR="00255280" w:rsidRPr="00255280" w:rsidRDefault="00255280" w:rsidP="00255280">
      <w:pPr>
        <w:keepNext/>
        <w:suppressAutoHyphens/>
        <w:spacing w:after="0" w:line="240" w:lineRule="auto"/>
        <w:jc w:val="both"/>
        <w:rPr>
          <w:rFonts w:ascii="Times New Roman" w:eastAsia="Times New Roman" w:hAnsi="Times New Roman" w:cs="Times New Roman"/>
          <w:b/>
          <w:bCs/>
          <w:color w:val="00000A"/>
          <w:sz w:val="24"/>
          <w:szCs w:val="24"/>
          <w:lang w:val="lv-LV"/>
        </w:rPr>
      </w:pPr>
    </w:p>
    <w:p w:rsidR="00255280" w:rsidRPr="00255280" w:rsidRDefault="00255280" w:rsidP="00255280">
      <w:pPr>
        <w:keepNext/>
        <w:numPr>
          <w:ilvl w:val="1"/>
          <w:numId w:val="5"/>
        </w:numPr>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Piedāvājumu iesniegšanas un atvēršanas vieta, datums, laiks un kārtība</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Arial"/>
          <w:bCs/>
          <w:sz w:val="24"/>
          <w:szCs w:val="24"/>
          <w:lang w:val="lv-LV"/>
        </w:rPr>
      </w:pPr>
      <w:r w:rsidRPr="00255280">
        <w:rPr>
          <w:rFonts w:ascii="Times New Roman" w:eastAsia="Times New Roman" w:hAnsi="Times New Roman" w:cs="Arial"/>
          <w:bCs/>
          <w:sz w:val="24"/>
          <w:szCs w:val="24"/>
          <w:lang w:val="lv-LV"/>
        </w:rPr>
        <w:t xml:space="preserve">Pretendenti piedāvājumus var iesniegt līdz </w:t>
      </w:r>
      <w:r w:rsidRPr="00255280">
        <w:rPr>
          <w:rFonts w:ascii="Times New Roman" w:eastAsia="Times New Roman" w:hAnsi="Times New Roman" w:cs="Arial"/>
          <w:b/>
          <w:bCs/>
          <w:color w:val="000000"/>
          <w:sz w:val="24"/>
          <w:szCs w:val="24"/>
          <w:lang w:val="lv-LV"/>
        </w:rPr>
        <w:t>201</w:t>
      </w:r>
      <w:r w:rsidR="00A71749">
        <w:rPr>
          <w:rFonts w:ascii="Times New Roman" w:eastAsia="Times New Roman" w:hAnsi="Times New Roman" w:cs="Arial"/>
          <w:b/>
          <w:bCs/>
          <w:color w:val="000000"/>
          <w:sz w:val="24"/>
          <w:szCs w:val="24"/>
          <w:lang w:val="lv-LV"/>
        </w:rPr>
        <w:t>7</w:t>
      </w:r>
      <w:r w:rsidRPr="00255280">
        <w:rPr>
          <w:rFonts w:ascii="Times New Roman" w:eastAsia="Times New Roman" w:hAnsi="Times New Roman" w:cs="Arial"/>
          <w:b/>
          <w:bCs/>
          <w:color w:val="000000"/>
          <w:sz w:val="24"/>
          <w:szCs w:val="24"/>
          <w:lang w:val="lv-LV"/>
        </w:rPr>
        <w:t>.</w:t>
      </w:r>
      <w:r w:rsidRPr="00255280">
        <w:rPr>
          <w:rFonts w:ascii="Times New Roman" w:eastAsia="Times New Roman" w:hAnsi="Times New Roman" w:cs="Arial"/>
          <w:b/>
          <w:bCs/>
          <w:color w:val="000000"/>
          <w:sz w:val="24"/>
          <w:szCs w:val="24"/>
          <w:shd w:val="clear" w:color="auto" w:fill="FFFFFF"/>
          <w:lang w:val="lv-LV"/>
        </w:rPr>
        <w:t>gada</w:t>
      </w:r>
      <w:r w:rsidR="00A71749">
        <w:rPr>
          <w:rFonts w:ascii="Times New Roman" w:eastAsia="Times New Roman" w:hAnsi="Times New Roman" w:cs="Arial"/>
          <w:b/>
          <w:bCs/>
          <w:color w:val="000000"/>
          <w:sz w:val="24"/>
          <w:szCs w:val="24"/>
          <w:shd w:val="clear" w:color="auto" w:fill="FFFFFF"/>
          <w:lang w:val="lv-LV"/>
        </w:rPr>
        <w:t xml:space="preserve"> 5</w:t>
      </w:r>
      <w:r w:rsidRPr="00255280">
        <w:rPr>
          <w:rFonts w:ascii="Times New Roman" w:eastAsia="Times New Roman" w:hAnsi="Times New Roman" w:cs="Arial"/>
          <w:b/>
          <w:bCs/>
          <w:color w:val="000000"/>
          <w:sz w:val="24"/>
          <w:szCs w:val="24"/>
          <w:shd w:val="clear" w:color="auto" w:fill="FFFFFF"/>
          <w:lang w:val="lv-LV"/>
        </w:rPr>
        <w:t>.</w:t>
      </w:r>
      <w:r w:rsidR="00A71749">
        <w:rPr>
          <w:rFonts w:ascii="Times New Roman" w:eastAsia="Times New Roman" w:hAnsi="Times New Roman" w:cs="Arial"/>
          <w:b/>
          <w:bCs/>
          <w:color w:val="000000"/>
          <w:sz w:val="24"/>
          <w:szCs w:val="24"/>
          <w:shd w:val="clear" w:color="auto" w:fill="FFFFFF"/>
          <w:lang w:val="lv-LV"/>
        </w:rPr>
        <w:t>aprīl</w:t>
      </w:r>
      <w:r w:rsidRPr="00255280">
        <w:rPr>
          <w:rFonts w:ascii="Times New Roman" w:eastAsia="Times New Roman" w:hAnsi="Times New Roman" w:cs="Arial"/>
          <w:b/>
          <w:bCs/>
          <w:color w:val="000000"/>
          <w:sz w:val="24"/>
          <w:szCs w:val="24"/>
          <w:shd w:val="clear" w:color="auto" w:fill="FFFFFF"/>
          <w:lang w:val="lv-LV"/>
        </w:rPr>
        <w:t>im plkst. 10:00</w:t>
      </w:r>
      <w:r w:rsidR="00A71749">
        <w:rPr>
          <w:rFonts w:ascii="Times New Roman" w:eastAsia="Times New Roman" w:hAnsi="Times New Roman" w:cs="Arial"/>
          <w:b/>
          <w:bCs/>
          <w:color w:val="000000"/>
          <w:sz w:val="24"/>
          <w:szCs w:val="24"/>
          <w:shd w:val="clear" w:color="auto" w:fill="FFFFFF"/>
          <w:lang w:val="lv-LV"/>
        </w:rPr>
        <w:t xml:space="preserve"> </w:t>
      </w:r>
      <w:r w:rsidRPr="00255280">
        <w:rPr>
          <w:rFonts w:ascii="Times New Roman" w:eastAsia="Times New Roman" w:hAnsi="Times New Roman" w:cs="Arial"/>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Piedāvājumi tiks atvērti Ludzas novada pašvaldībā, </w:t>
      </w:r>
      <w:r w:rsidRPr="00255280">
        <w:rPr>
          <w:rFonts w:ascii="Times New Roman" w:eastAsia="Times New Roman" w:hAnsi="Times New Roman" w:cs="Times New Roman"/>
          <w:bCs/>
          <w:iCs/>
          <w:color w:val="000000"/>
          <w:sz w:val="24"/>
          <w:szCs w:val="24"/>
          <w:lang w:val="lv-LV"/>
        </w:rPr>
        <w:t>Raiņa ielā 16, Ludzā,</w:t>
      </w:r>
      <w:r w:rsidRPr="00255280">
        <w:rPr>
          <w:rFonts w:ascii="Times New Roman" w:eastAsia="Times New Roman" w:hAnsi="Times New Roman" w:cs="Times New Roman"/>
          <w:bCs/>
          <w:color w:val="000000"/>
          <w:sz w:val="24"/>
          <w:szCs w:val="24"/>
          <w:lang w:val="lv-LV"/>
        </w:rPr>
        <w:t xml:space="preserve"> 302. kabinetā (mazā zāle) </w:t>
      </w:r>
      <w:r w:rsidRPr="00255280">
        <w:rPr>
          <w:rFonts w:ascii="Times New Roman" w:eastAsia="Times New Roman" w:hAnsi="Times New Roman" w:cs="Times New Roman"/>
          <w:b/>
          <w:bCs/>
          <w:color w:val="000000"/>
          <w:sz w:val="24"/>
          <w:szCs w:val="24"/>
          <w:shd w:val="clear" w:color="auto" w:fill="FFFFFF"/>
          <w:lang w:val="lv-LV"/>
        </w:rPr>
        <w:t>201</w:t>
      </w:r>
      <w:r w:rsidR="00A71749">
        <w:rPr>
          <w:rFonts w:ascii="Times New Roman" w:eastAsia="Times New Roman" w:hAnsi="Times New Roman" w:cs="Times New Roman"/>
          <w:b/>
          <w:bCs/>
          <w:color w:val="000000"/>
          <w:sz w:val="24"/>
          <w:szCs w:val="24"/>
          <w:shd w:val="clear" w:color="auto" w:fill="FFFFFF"/>
          <w:lang w:val="lv-LV"/>
        </w:rPr>
        <w:t>7</w:t>
      </w:r>
      <w:r w:rsidRPr="00255280">
        <w:rPr>
          <w:rFonts w:ascii="Times New Roman" w:eastAsia="Times New Roman" w:hAnsi="Times New Roman" w:cs="Times New Roman"/>
          <w:b/>
          <w:bCs/>
          <w:color w:val="000000"/>
          <w:sz w:val="24"/>
          <w:szCs w:val="24"/>
          <w:shd w:val="clear" w:color="auto" w:fill="FFFFFF"/>
          <w:lang w:val="lv-LV"/>
        </w:rPr>
        <w:t xml:space="preserve">.gada </w:t>
      </w:r>
      <w:r w:rsidR="00A71749">
        <w:rPr>
          <w:rFonts w:ascii="Times New Roman" w:eastAsia="Times New Roman" w:hAnsi="Times New Roman" w:cs="Times New Roman"/>
          <w:b/>
          <w:bCs/>
          <w:color w:val="000000"/>
          <w:sz w:val="24"/>
          <w:szCs w:val="24"/>
          <w:shd w:val="clear" w:color="auto" w:fill="FFFFFF"/>
          <w:lang w:val="lv-LV"/>
        </w:rPr>
        <w:t>5</w:t>
      </w:r>
      <w:r w:rsidRPr="00255280">
        <w:rPr>
          <w:rFonts w:ascii="Times New Roman" w:eastAsia="Times New Roman" w:hAnsi="Times New Roman" w:cs="Times New Roman"/>
          <w:b/>
          <w:bCs/>
          <w:color w:val="000000"/>
          <w:sz w:val="24"/>
          <w:szCs w:val="24"/>
          <w:shd w:val="clear" w:color="auto" w:fill="FFFFFF"/>
          <w:lang w:val="lv-LV"/>
        </w:rPr>
        <w:t>.</w:t>
      </w:r>
      <w:r w:rsidR="00A71749">
        <w:rPr>
          <w:rFonts w:ascii="Times New Roman" w:eastAsia="Times New Roman" w:hAnsi="Times New Roman" w:cs="Times New Roman"/>
          <w:b/>
          <w:bCs/>
          <w:color w:val="000000"/>
          <w:sz w:val="24"/>
          <w:szCs w:val="24"/>
          <w:shd w:val="clear" w:color="auto" w:fill="FFFFFF"/>
          <w:lang w:val="lv-LV"/>
        </w:rPr>
        <w:t>ap</w:t>
      </w:r>
      <w:r w:rsidRPr="00255280">
        <w:rPr>
          <w:rFonts w:ascii="Times New Roman" w:eastAsia="Times New Roman" w:hAnsi="Times New Roman" w:cs="Times New Roman"/>
          <w:b/>
          <w:bCs/>
          <w:color w:val="000000"/>
          <w:sz w:val="24"/>
          <w:szCs w:val="24"/>
          <w:shd w:val="clear" w:color="auto" w:fill="FFFFFF"/>
          <w:lang w:val="lv-LV"/>
        </w:rPr>
        <w:t>rī</w:t>
      </w:r>
      <w:r w:rsidR="00A71749">
        <w:rPr>
          <w:rFonts w:ascii="Times New Roman" w:eastAsia="Times New Roman" w:hAnsi="Times New Roman" w:cs="Times New Roman"/>
          <w:b/>
          <w:bCs/>
          <w:color w:val="000000"/>
          <w:sz w:val="24"/>
          <w:szCs w:val="24"/>
          <w:shd w:val="clear" w:color="auto" w:fill="FFFFFF"/>
          <w:lang w:val="lv-LV"/>
        </w:rPr>
        <w:t>lī</w:t>
      </w:r>
      <w:r w:rsidRPr="00255280">
        <w:rPr>
          <w:rFonts w:ascii="Times New Roman" w:eastAsia="Times New Roman" w:hAnsi="Times New Roman" w:cs="Times New Roman"/>
          <w:b/>
          <w:bCs/>
          <w:color w:val="000000"/>
          <w:sz w:val="24"/>
          <w:szCs w:val="24"/>
          <w:shd w:val="clear" w:color="auto" w:fill="FFFFFF"/>
          <w:lang w:val="lv-LV"/>
        </w:rPr>
        <w:t>, plkst. 10:00.</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Piedāvājuma derīguma termiņš</w:t>
      </w:r>
    </w:p>
    <w:p w:rsidR="00255280" w:rsidRPr="00255280" w:rsidRDefault="00255280" w:rsidP="00255280">
      <w:pPr>
        <w:keepNext/>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255280" w:rsidRPr="00255280" w:rsidRDefault="00255280" w:rsidP="00255280">
      <w:pPr>
        <w:keepNext/>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6"/>
        </w:numPr>
        <w:tabs>
          <w:tab w:val="left" w:pos="851"/>
        </w:tabs>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lastRenderedPageBreak/>
        <w:t>Piedāvājuma noformēšana:</w:t>
      </w:r>
    </w:p>
    <w:p w:rsidR="00255280" w:rsidRPr="00255280" w:rsidRDefault="00255280" w:rsidP="00255280">
      <w:pPr>
        <w:widowControl w:val="0"/>
        <w:numPr>
          <w:ilvl w:val="2"/>
          <w:numId w:val="6"/>
        </w:numPr>
        <w:tabs>
          <w:tab w:val="left" w:pos="851"/>
        </w:tabs>
        <w:suppressAutoHyphens/>
        <w:spacing w:after="0" w:line="240" w:lineRule="auto"/>
        <w:jc w:val="both"/>
        <w:rPr>
          <w:rFonts w:ascii="Times New Roman" w:eastAsia="Times New Roman" w:hAnsi="Times New Roman" w:cs="Times New Roman"/>
          <w:bCs/>
          <w:i/>
          <w:sz w:val="24"/>
          <w:szCs w:val="24"/>
          <w:lang w:val="lv-LV"/>
        </w:rPr>
      </w:pPr>
      <w:r w:rsidRPr="00255280">
        <w:rPr>
          <w:rFonts w:ascii="Times New Roman" w:eastAsia="Times New Roman" w:hAnsi="Times New Roman" w:cs="Times New Roman"/>
          <w:bCs/>
          <w:sz w:val="24"/>
          <w:szCs w:val="24"/>
          <w:lang w:val="lv-LV"/>
        </w:rPr>
        <w:t xml:space="preserve">Piedāvājums iesniedzams </w:t>
      </w:r>
      <w:r w:rsidRPr="00255280">
        <w:rPr>
          <w:rFonts w:ascii="Times New Roman" w:eastAsia="Times New Roman" w:hAnsi="Times New Roman" w:cs="Times New Roman"/>
          <w:bCs/>
          <w:iCs/>
          <w:sz w:val="24"/>
          <w:szCs w:val="24"/>
          <w:lang w:val="lv-LV"/>
        </w:rPr>
        <w:t>Ludzas novada pašvaldībā (</w:t>
      </w:r>
      <w:r w:rsidRPr="00255280">
        <w:rPr>
          <w:rFonts w:ascii="Times New Roman" w:eastAsia="Times New Roman" w:hAnsi="Times New Roman" w:cs="Times New Roman"/>
          <w:bCs/>
          <w:sz w:val="24"/>
          <w:szCs w:val="24"/>
          <w:lang w:val="lv-LV"/>
        </w:rPr>
        <w:t xml:space="preserve">Ludzā, Raiņa ielā 16, 3.stāvā, 312.kab.) </w:t>
      </w:r>
      <w:r w:rsidRPr="00255280">
        <w:rPr>
          <w:rFonts w:ascii="Times New Roman" w:eastAsia="Times New Roman" w:hAnsi="Times New Roman" w:cs="Times New Roman"/>
          <w:bCs/>
          <w:iCs/>
          <w:sz w:val="24"/>
          <w:szCs w:val="24"/>
          <w:lang w:val="lv-LV"/>
        </w:rPr>
        <w:t xml:space="preserve">līdz </w:t>
      </w:r>
      <w:r w:rsidRPr="00255280">
        <w:rPr>
          <w:rFonts w:ascii="Times New Roman" w:eastAsia="Times New Roman" w:hAnsi="Times New Roman" w:cs="Times New Roman"/>
          <w:b/>
          <w:bCs/>
          <w:color w:val="000000"/>
          <w:sz w:val="24"/>
          <w:szCs w:val="24"/>
          <w:shd w:val="clear" w:color="auto" w:fill="FFFFFF"/>
          <w:lang w:val="lv-LV"/>
        </w:rPr>
        <w:t>201</w:t>
      </w:r>
      <w:r w:rsidR="00A71749">
        <w:rPr>
          <w:rFonts w:ascii="Times New Roman" w:eastAsia="Times New Roman" w:hAnsi="Times New Roman" w:cs="Times New Roman"/>
          <w:b/>
          <w:bCs/>
          <w:color w:val="000000"/>
          <w:sz w:val="24"/>
          <w:szCs w:val="24"/>
          <w:shd w:val="clear" w:color="auto" w:fill="FFFFFF"/>
          <w:lang w:val="lv-LV"/>
        </w:rPr>
        <w:t>7</w:t>
      </w:r>
      <w:r w:rsidRPr="00255280">
        <w:rPr>
          <w:rFonts w:ascii="Times New Roman" w:eastAsia="Times New Roman" w:hAnsi="Times New Roman" w:cs="Times New Roman"/>
          <w:b/>
          <w:bCs/>
          <w:color w:val="000000"/>
          <w:sz w:val="24"/>
          <w:szCs w:val="24"/>
          <w:shd w:val="clear" w:color="auto" w:fill="FFFFFF"/>
          <w:lang w:val="lv-LV"/>
        </w:rPr>
        <w:t xml:space="preserve">.gada </w:t>
      </w:r>
      <w:r w:rsidR="00A71749">
        <w:rPr>
          <w:rFonts w:ascii="Times New Roman" w:eastAsia="Times New Roman" w:hAnsi="Times New Roman" w:cs="Times New Roman"/>
          <w:b/>
          <w:bCs/>
          <w:color w:val="000000"/>
          <w:sz w:val="24"/>
          <w:szCs w:val="24"/>
          <w:shd w:val="clear" w:color="auto" w:fill="FFFFFF"/>
          <w:lang w:val="lv-LV"/>
        </w:rPr>
        <w:t>5</w:t>
      </w:r>
      <w:r w:rsidRPr="00255280">
        <w:rPr>
          <w:rFonts w:ascii="Times New Roman" w:eastAsia="Times New Roman" w:hAnsi="Times New Roman" w:cs="Times New Roman"/>
          <w:b/>
          <w:bCs/>
          <w:color w:val="000000"/>
          <w:sz w:val="24"/>
          <w:szCs w:val="24"/>
          <w:shd w:val="clear" w:color="auto" w:fill="FFFFFF"/>
          <w:lang w:val="lv-LV"/>
        </w:rPr>
        <w:t>.</w:t>
      </w:r>
      <w:r w:rsidR="00A71749">
        <w:rPr>
          <w:rFonts w:ascii="Times New Roman" w:eastAsia="Times New Roman" w:hAnsi="Times New Roman" w:cs="Times New Roman"/>
          <w:b/>
          <w:bCs/>
          <w:color w:val="000000"/>
          <w:sz w:val="24"/>
          <w:szCs w:val="24"/>
          <w:shd w:val="clear" w:color="auto" w:fill="FFFFFF"/>
          <w:lang w:val="lv-LV"/>
        </w:rPr>
        <w:t>aprīl</w:t>
      </w:r>
      <w:r w:rsidRPr="00255280">
        <w:rPr>
          <w:rFonts w:ascii="Times New Roman" w:eastAsia="Times New Roman" w:hAnsi="Times New Roman" w:cs="Times New Roman"/>
          <w:b/>
          <w:bCs/>
          <w:color w:val="000000"/>
          <w:sz w:val="24"/>
          <w:szCs w:val="24"/>
          <w:shd w:val="clear" w:color="auto" w:fill="FFFFFF"/>
          <w:lang w:val="lv-LV"/>
        </w:rPr>
        <w:t xml:space="preserve">im, plkst. 10:00 </w:t>
      </w:r>
      <w:r w:rsidRPr="00255280">
        <w:rPr>
          <w:rFonts w:ascii="Times New Roman" w:eastAsia="Times New Roman" w:hAnsi="Times New Roman" w:cs="Times New Roman"/>
          <w:bCs/>
          <w:iCs/>
          <w:sz w:val="24"/>
          <w:szCs w:val="24"/>
          <w:lang w:val="lv-LV"/>
        </w:rPr>
        <w:t xml:space="preserve">aizlīmētā un aizzīmogotā aploksnē, uz kuras ir jānorāda </w:t>
      </w:r>
      <w:r w:rsidRPr="00255280">
        <w:rPr>
          <w:rFonts w:ascii="Times New Roman" w:eastAsia="Times New Roman" w:hAnsi="Times New Roman" w:cs="Times New Roman"/>
          <w:b/>
          <w:bCs/>
          <w:iCs/>
          <w:sz w:val="24"/>
          <w:szCs w:val="24"/>
          <w:lang w:val="lv-LV"/>
        </w:rPr>
        <w:t xml:space="preserve">– </w:t>
      </w:r>
      <w:r w:rsidRPr="00255280">
        <w:rPr>
          <w:rFonts w:ascii="Times New Roman" w:eastAsia="Times New Roman" w:hAnsi="Times New Roman" w:cs="Times New Roman"/>
          <w:bCs/>
          <w:i/>
          <w:iCs/>
          <w:sz w:val="24"/>
          <w:szCs w:val="24"/>
          <w:lang w:val="lv-LV"/>
        </w:rPr>
        <w:t>Atklāts konkurss</w:t>
      </w:r>
      <w:r w:rsidRPr="00255280">
        <w:rPr>
          <w:rFonts w:ascii="Times New Roman" w:eastAsia="Times New Roman" w:hAnsi="Times New Roman" w:cs="Times New Roman"/>
          <w:bCs/>
          <w:i/>
          <w:sz w:val="24"/>
          <w:szCs w:val="26"/>
          <w:lang w:val="lv-LV"/>
        </w:rPr>
        <w:t>„</w:t>
      </w:r>
      <w:r w:rsidRPr="00255280">
        <w:rPr>
          <w:rFonts w:ascii="Times New Roman" w:eastAsia="Times New Roman" w:hAnsi="Times New Roman" w:cs="Arial"/>
          <w:bCs/>
          <w:i/>
          <w:color w:val="000000"/>
          <w:kern w:val="32"/>
          <w:sz w:val="24"/>
          <w:szCs w:val="24"/>
          <w:lang w:val="lv-LV"/>
        </w:rPr>
        <w:t>Mēbeļu izgatavošana, piegāde un uzstādīšana Ludzas novada pašvaldības iestāžu vajadzībām</w:t>
      </w:r>
      <w:r w:rsidRPr="00255280">
        <w:rPr>
          <w:rFonts w:ascii="Times New Roman" w:eastAsia="Times New Roman" w:hAnsi="Times New Roman" w:cs="Times New Roman"/>
          <w:bCs/>
          <w:i/>
          <w:sz w:val="24"/>
          <w:szCs w:val="26"/>
          <w:lang w:val="lv-LV"/>
        </w:rPr>
        <w:t>”, ID Nr. LNP 201</w:t>
      </w:r>
      <w:r w:rsidR="00A71749">
        <w:rPr>
          <w:rFonts w:ascii="Times New Roman" w:eastAsia="Times New Roman" w:hAnsi="Times New Roman" w:cs="Times New Roman"/>
          <w:bCs/>
          <w:i/>
          <w:sz w:val="24"/>
          <w:szCs w:val="26"/>
          <w:lang w:val="lv-LV"/>
        </w:rPr>
        <w:t>7</w:t>
      </w:r>
      <w:r w:rsidRPr="00255280">
        <w:rPr>
          <w:rFonts w:ascii="Times New Roman" w:eastAsia="Times New Roman" w:hAnsi="Times New Roman" w:cs="Times New Roman"/>
          <w:bCs/>
          <w:i/>
          <w:sz w:val="24"/>
          <w:szCs w:val="26"/>
          <w:shd w:val="clear" w:color="auto" w:fill="FFFFFF"/>
          <w:lang w:val="lv-LV"/>
        </w:rPr>
        <w:t>/</w:t>
      </w:r>
      <w:r w:rsidR="00A71749">
        <w:rPr>
          <w:rFonts w:ascii="Times New Roman" w:eastAsia="Times New Roman" w:hAnsi="Times New Roman" w:cs="Times New Roman"/>
          <w:bCs/>
          <w:i/>
          <w:sz w:val="24"/>
          <w:szCs w:val="26"/>
          <w:shd w:val="clear" w:color="auto" w:fill="FFFFFF"/>
          <w:lang w:val="lv-LV"/>
        </w:rPr>
        <w:t xml:space="preserve">16 </w:t>
      </w:r>
      <w:r w:rsidRPr="00255280">
        <w:rPr>
          <w:rFonts w:ascii="Times New Roman" w:eastAsia="Times New Roman" w:hAnsi="Times New Roman" w:cs="Times New Roman"/>
          <w:bCs/>
          <w:i/>
          <w:sz w:val="24"/>
          <w:szCs w:val="24"/>
          <w:lang w:val="lv-LV"/>
        </w:rPr>
        <w:t xml:space="preserve">Neatvērt līdz </w:t>
      </w:r>
      <w:r w:rsidRPr="00A71749">
        <w:rPr>
          <w:rFonts w:ascii="Times New Roman" w:eastAsia="Times New Roman" w:hAnsi="Times New Roman" w:cs="Times New Roman"/>
          <w:bCs/>
          <w:i/>
          <w:color w:val="000000"/>
          <w:sz w:val="24"/>
          <w:szCs w:val="24"/>
          <w:shd w:val="clear" w:color="auto" w:fill="FFFFFF"/>
          <w:lang w:val="lv-LV"/>
        </w:rPr>
        <w:t>201</w:t>
      </w:r>
      <w:r w:rsidR="00A71749" w:rsidRPr="00A71749">
        <w:rPr>
          <w:rFonts w:ascii="Times New Roman" w:eastAsia="Times New Roman" w:hAnsi="Times New Roman" w:cs="Times New Roman"/>
          <w:bCs/>
          <w:i/>
          <w:color w:val="000000"/>
          <w:sz w:val="24"/>
          <w:szCs w:val="24"/>
          <w:shd w:val="clear" w:color="auto" w:fill="FFFFFF"/>
          <w:lang w:val="lv-LV"/>
        </w:rPr>
        <w:t>7</w:t>
      </w:r>
      <w:r w:rsidRPr="00A71749">
        <w:rPr>
          <w:rFonts w:ascii="Times New Roman" w:eastAsia="Times New Roman" w:hAnsi="Times New Roman" w:cs="Times New Roman"/>
          <w:bCs/>
          <w:i/>
          <w:color w:val="000000"/>
          <w:sz w:val="24"/>
          <w:szCs w:val="24"/>
          <w:shd w:val="clear" w:color="auto" w:fill="FFFFFF"/>
          <w:lang w:val="lv-LV"/>
        </w:rPr>
        <w:t xml:space="preserve">.gada </w:t>
      </w:r>
      <w:r w:rsidR="00A71749" w:rsidRPr="00A71749">
        <w:rPr>
          <w:rFonts w:ascii="Times New Roman" w:eastAsia="Times New Roman" w:hAnsi="Times New Roman" w:cs="Times New Roman"/>
          <w:bCs/>
          <w:i/>
          <w:color w:val="000000"/>
          <w:sz w:val="24"/>
          <w:szCs w:val="24"/>
          <w:shd w:val="clear" w:color="auto" w:fill="FFFFFF"/>
          <w:lang w:val="lv-LV"/>
        </w:rPr>
        <w:t>5</w:t>
      </w:r>
      <w:r w:rsidRPr="00A71749">
        <w:rPr>
          <w:rFonts w:ascii="Times New Roman" w:eastAsia="Times New Roman" w:hAnsi="Times New Roman" w:cs="Times New Roman"/>
          <w:bCs/>
          <w:i/>
          <w:color w:val="000000"/>
          <w:sz w:val="24"/>
          <w:szCs w:val="24"/>
          <w:shd w:val="clear" w:color="auto" w:fill="FFFFFF"/>
          <w:lang w:val="lv-LV"/>
        </w:rPr>
        <w:t>.</w:t>
      </w:r>
      <w:r w:rsidR="00A71749" w:rsidRPr="00A71749">
        <w:rPr>
          <w:rFonts w:ascii="Times New Roman" w:eastAsia="Times New Roman" w:hAnsi="Times New Roman" w:cs="Times New Roman"/>
          <w:bCs/>
          <w:i/>
          <w:color w:val="000000"/>
          <w:sz w:val="24"/>
          <w:szCs w:val="24"/>
          <w:shd w:val="clear" w:color="auto" w:fill="FFFFFF"/>
          <w:lang w:val="lv-LV"/>
        </w:rPr>
        <w:t>aprīli</w:t>
      </w:r>
      <w:r w:rsidRPr="00A71749">
        <w:rPr>
          <w:rFonts w:ascii="Times New Roman" w:eastAsia="Times New Roman" w:hAnsi="Times New Roman" w:cs="Times New Roman"/>
          <w:bCs/>
          <w:i/>
          <w:color w:val="000000"/>
          <w:sz w:val="24"/>
          <w:szCs w:val="24"/>
          <w:shd w:val="clear" w:color="auto" w:fill="FFFFFF"/>
          <w:lang w:val="lv-LV"/>
        </w:rPr>
        <w:t>m, plkst. 10:00</w:t>
      </w:r>
      <w:r w:rsidRPr="00A71749">
        <w:rPr>
          <w:rFonts w:ascii="Times New Roman" w:eastAsia="Times New Roman" w:hAnsi="Times New Roman" w:cs="Times New Roman"/>
          <w:bCs/>
          <w:i/>
          <w:sz w:val="24"/>
          <w:szCs w:val="24"/>
          <w:shd w:val="clear" w:color="auto" w:fill="FFFFFF"/>
          <w:lang w:val="lv-LV"/>
        </w:rPr>
        <w:t>”</w:t>
      </w:r>
      <w:r w:rsidRPr="00255280">
        <w:rPr>
          <w:rFonts w:ascii="Times New Roman" w:eastAsia="Times New Roman" w:hAnsi="Times New Roman" w:cs="Times New Roman"/>
          <w:bCs/>
          <w:i/>
          <w:iCs/>
          <w:sz w:val="24"/>
          <w:szCs w:val="24"/>
          <w:lang w:val="lv-LV"/>
        </w:rPr>
        <w:t>un pretendenta nosaukums, reģistrācijas numurs un adrese</w:t>
      </w:r>
      <w:r w:rsidRPr="00255280">
        <w:rPr>
          <w:rFonts w:ascii="Times New Roman" w:eastAsia="Times New Roman" w:hAnsi="Times New Roman" w:cs="Times New Roman"/>
          <w:bCs/>
          <w:i/>
          <w:sz w:val="24"/>
          <w:szCs w:val="24"/>
          <w:lang w:val="lv-LV"/>
        </w:rPr>
        <w:t>:</w:t>
      </w:r>
    </w:p>
    <w:p w:rsidR="00255280" w:rsidRPr="00255280" w:rsidRDefault="00255280" w:rsidP="00255280">
      <w:pPr>
        <w:keepNext/>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Pretendentam jāiesniedz 1 (viens) piedāvājuma oriģināls.</w:t>
      </w:r>
    </w:p>
    <w:p w:rsidR="00255280" w:rsidRPr="00255280"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 xml:space="preserve">Piedāvājums sastāv no </w:t>
      </w:r>
      <w:r w:rsidRPr="00255280">
        <w:rPr>
          <w:rFonts w:ascii="Times New Roman" w:eastAsia="Times New Roman" w:hAnsi="Times New Roman" w:cs="Times New Roman"/>
          <w:bCs/>
          <w:sz w:val="24"/>
          <w:szCs w:val="24"/>
          <w:lang w:val="lv-LV"/>
        </w:rPr>
        <w:t>pretendentu atlases dokumentiem</w:t>
      </w:r>
      <w:r w:rsidRPr="00255280">
        <w:rPr>
          <w:rFonts w:ascii="Times New Roman" w:eastAsia="Times New Roman" w:hAnsi="Times New Roman" w:cs="Times New Roman"/>
          <w:sz w:val="24"/>
          <w:szCs w:val="24"/>
          <w:lang w:val="lv-LV"/>
        </w:rPr>
        <w:t>, tehniskā piedāvājuma, finanšu piedāvājuma. Pretendentam atlases dokumenti un tehniskais piedāvājums jāiesien vienā sējumā. Finanšu piedāvājumi jāiesien atsevišķos sējumos pa iepirkuma priekšmeta daļām.</w:t>
      </w:r>
    </w:p>
    <w:p w:rsidR="00255280" w:rsidRPr="00255280"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Piedāvājumam jābūt ievietotam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255280" w:rsidRPr="00255280" w:rsidRDefault="00255280" w:rsidP="00255280">
      <w:pPr>
        <w:widowControl w:val="0"/>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255280" w:rsidRPr="00255280"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255280" w:rsidRPr="00255280" w:rsidRDefault="00255280" w:rsidP="00255280">
      <w:pPr>
        <w:tabs>
          <w:tab w:val="left" w:pos="12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255280" w:rsidRPr="00255280" w:rsidRDefault="00255280" w:rsidP="00255280">
      <w:pPr>
        <w:numPr>
          <w:ilvl w:val="2"/>
          <w:numId w:val="7"/>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norādi “TULKOJUMS PAREIZS”,</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Pretendenta vai tā pārstāvja parakstu un paraksta atšifrējumu,</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apliecinājuma vietas nosaukumu un datumu.</w:t>
      </w:r>
    </w:p>
    <w:p w:rsidR="00255280" w:rsidRPr="00255280" w:rsidRDefault="00255280" w:rsidP="00255280">
      <w:pPr>
        <w:tabs>
          <w:tab w:val="left" w:pos="770"/>
          <w:tab w:val="left" w:pos="15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255280" w:rsidRPr="00255280" w:rsidRDefault="00255280" w:rsidP="00255280">
      <w:pPr>
        <w:tabs>
          <w:tab w:val="left" w:pos="88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1.10.10. Iesniegtie piedāvājumi, izņemot Nolikuma 1.8.1. punktā noteikto gadījumu, ir   pasūtītāja īpašums un netiek atdoti atpakaļ pretendentiem.</w:t>
      </w:r>
    </w:p>
    <w:p w:rsidR="00255280" w:rsidRPr="00255280" w:rsidRDefault="00255280" w:rsidP="00255280">
      <w:pPr>
        <w:tabs>
          <w:tab w:val="left" w:pos="840"/>
          <w:tab w:val="left" w:pos="12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1"/>
          <w:numId w:val="7"/>
        </w:num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Cita informācija</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255280" w:rsidRPr="00255280" w:rsidRDefault="00255280" w:rsidP="00255280">
      <w:pPr>
        <w:numPr>
          <w:ilvl w:val="2"/>
          <w:numId w:val="9"/>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0"/>
          <w:numId w:val="2"/>
        </w:numPr>
        <w:suppressAutoHyphens/>
        <w:spacing w:after="0" w:line="240" w:lineRule="auto"/>
        <w:jc w:val="center"/>
        <w:rPr>
          <w:rFonts w:ascii="Times New Roman" w:eastAsia="Times New Roman" w:hAnsi="Times New Roman" w:cs="Times New Roman"/>
          <w:b/>
          <w:bCs/>
          <w:caps/>
          <w:sz w:val="24"/>
          <w:szCs w:val="24"/>
          <w:lang w:val="lv-LV"/>
        </w:rPr>
      </w:pPr>
      <w:bookmarkStart w:id="11" w:name="_Toc59334728"/>
      <w:bookmarkStart w:id="12" w:name="_Toc61422133"/>
      <w:bookmarkStart w:id="13" w:name="_Toc59334729"/>
      <w:bookmarkEnd w:id="11"/>
      <w:bookmarkEnd w:id="12"/>
      <w:bookmarkEnd w:id="13"/>
      <w:r w:rsidRPr="00255280">
        <w:rPr>
          <w:rFonts w:ascii="Times New Roman" w:eastAsia="Times New Roman" w:hAnsi="Times New Roman" w:cs="Times New Roman"/>
          <w:b/>
          <w:bCs/>
          <w:caps/>
          <w:sz w:val="24"/>
          <w:szCs w:val="24"/>
          <w:lang w:val="lv-LV"/>
        </w:rPr>
        <w:lastRenderedPageBreak/>
        <w:t>Informācija par iepirkuma priekšmetu</w:t>
      </w:r>
    </w:p>
    <w:p w:rsidR="00255280" w:rsidRPr="00255280" w:rsidRDefault="00255280" w:rsidP="00255280">
      <w:pPr>
        <w:suppressAutoHyphens/>
        <w:spacing w:after="0" w:line="240" w:lineRule="auto"/>
        <w:jc w:val="both"/>
        <w:rPr>
          <w:rFonts w:ascii="Times New Roman" w:eastAsia="Times New Roman" w:hAnsi="Times New Roman" w:cs="Times New Roman"/>
          <w:color w:val="000000"/>
          <w:sz w:val="24"/>
          <w:szCs w:val="24"/>
          <w:lang w:val="lv-LV"/>
        </w:rPr>
      </w:pPr>
    </w:p>
    <w:p w:rsidR="00255280" w:rsidRPr="00255280" w:rsidRDefault="00255280" w:rsidP="00255280">
      <w:pPr>
        <w:numPr>
          <w:ilvl w:val="1"/>
          <w:numId w:val="10"/>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 xml:space="preserve">Iepirkuma priekšmets -  </w:t>
      </w:r>
      <w:r w:rsidRPr="00255280">
        <w:rPr>
          <w:rFonts w:ascii="Times New Roman" w:eastAsia="Times New Roman" w:hAnsi="Times New Roman" w:cs="Arial"/>
          <w:bCs/>
          <w:color w:val="000000"/>
          <w:kern w:val="32"/>
          <w:sz w:val="24"/>
          <w:szCs w:val="24"/>
          <w:lang w:val="lv-LV"/>
        </w:rPr>
        <w:t>Mēbeļu izgatavošana, piegāde un uzstādīšana Ludzas novada pašvaldības iestāžu vajadzībām.</w:t>
      </w:r>
    </w:p>
    <w:p w:rsidR="00255280" w:rsidRPr="00255280" w:rsidRDefault="00255280" w:rsidP="00255280">
      <w:pPr>
        <w:numPr>
          <w:ilvl w:val="1"/>
          <w:numId w:val="10"/>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Iepirkuma priekšmets ir sadalīts daļās. Iepirkuma priekšmets sastāv no 2 daļām:</w:t>
      </w:r>
    </w:p>
    <w:p w:rsidR="00255280" w:rsidRPr="00255280" w:rsidRDefault="00255280" w:rsidP="00255280">
      <w:pPr>
        <w:suppressAutoHyphens/>
        <w:autoSpaceDN w:val="0"/>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bCs/>
          <w:sz w:val="24"/>
          <w:szCs w:val="24"/>
          <w:lang w:val="lv-LV"/>
        </w:rPr>
        <w:t>1</w:t>
      </w:r>
      <w:r w:rsidRPr="00255280">
        <w:rPr>
          <w:rFonts w:ascii="Times New Roman" w:eastAsia="Times New Roman" w:hAnsi="Times New Roman" w:cs="Times New Roman"/>
          <w:sz w:val="24"/>
          <w:szCs w:val="24"/>
          <w:lang w:val="lv-LV"/>
        </w:rPr>
        <w:t xml:space="preserve"> daļa - Mēbeļu izgatavošana, piegāde un uzstādīšana Ludzas novada pašvaldības iestādēm </w:t>
      </w:r>
      <w:r w:rsidR="00A71749" w:rsidRPr="00255280">
        <w:rPr>
          <w:rFonts w:ascii="Times New Roman" w:eastAsia="Times New Roman" w:hAnsi="Times New Roman" w:cs="Times New Roman"/>
          <w:sz w:val="24"/>
          <w:szCs w:val="24"/>
          <w:lang w:val="lv-LV"/>
        </w:rPr>
        <w:t>pagastos</w:t>
      </w:r>
      <w:r w:rsidR="00A71749">
        <w:rPr>
          <w:rFonts w:ascii="Times New Roman" w:eastAsia="Times New Roman" w:hAnsi="Times New Roman" w:cs="Times New Roman"/>
          <w:sz w:val="24"/>
          <w:szCs w:val="24"/>
          <w:lang w:val="lv-LV"/>
        </w:rPr>
        <w:t>;</w:t>
      </w:r>
    </w:p>
    <w:p w:rsidR="00255280" w:rsidRPr="00255280" w:rsidRDefault="00255280" w:rsidP="00255280">
      <w:pPr>
        <w:suppressAutoHyphens/>
        <w:autoSpaceDN w:val="0"/>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 daļa - Mēbeļu izgatavošana, piegāde un uzstādīšana Ludzas novada pašvaldības iestādēm</w:t>
      </w:r>
      <w:r w:rsidR="00A71749">
        <w:rPr>
          <w:rFonts w:ascii="Times New Roman" w:eastAsia="Times New Roman" w:hAnsi="Times New Roman" w:cs="Times New Roman"/>
          <w:sz w:val="24"/>
          <w:szCs w:val="24"/>
          <w:lang w:val="lv-LV"/>
        </w:rPr>
        <w:t xml:space="preserve"> </w:t>
      </w:r>
      <w:r w:rsidR="00A71749" w:rsidRPr="00255280">
        <w:rPr>
          <w:rFonts w:ascii="Times New Roman" w:eastAsia="Times New Roman" w:hAnsi="Times New Roman" w:cs="Times New Roman"/>
          <w:sz w:val="24"/>
          <w:szCs w:val="24"/>
          <w:lang w:val="lv-LV"/>
        </w:rPr>
        <w:t>pilsētā</w:t>
      </w:r>
      <w:r w:rsidR="00A71749">
        <w:rPr>
          <w:rFonts w:ascii="Times New Roman" w:eastAsia="Times New Roman" w:hAnsi="Times New Roman" w:cs="Times New Roman"/>
          <w:sz w:val="24"/>
          <w:szCs w:val="24"/>
          <w:lang w:val="lv-LV"/>
        </w:rPr>
        <w:t>.</w:t>
      </w:r>
    </w:p>
    <w:p w:rsidR="00255280" w:rsidRPr="00255280" w:rsidRDefault="00255280" w:rsidP="00255280">
      <w:pPr>
        <w:tabs>
          <w:tab w:val="left" w:pos="360"/>
          <w:tab w:val="left" w:pos="993"/>
        </w:tabs>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sz w:val="24"/>
          <w:szCs w:val="24"/>
          <w:lang w:val="lv-LV"/>
        </w:rPr>
        <w:t xml:space="preserve">2.3. Visas </w:t>
      </w:r>
      <w:r w:rsidRPr="00255280">
        <w:rPr>
          <w:rFonts w:ascii="Times New Roman" w:eastAsia="Times New Roman" w:hAnsi="Times New Roman" w:cs="Times New Roman"/>
          <w:bCs/>
          <w:sz w:val="24"/>
          <w:szCs w:val="24"/>
          <w:lang w:val="lv-LV"/>
        </w:rPr>
        <w:t xml:space="preserve">Ludzas novada pašvaldības iestādes Ludzas pilsētā un pagastos pasūtījumus </w:t>
      </w:r>
      <w:r w:rsidRPr="00255280">
        <w:rPr>
          <w:rFonts w:ascii="Times New Roman" w:eastAsia="Times New Roman" w:hAnsi="Times New Roman" w:cs="Times New Roman"/>
          <w:b/>
          <w:bCs/>
          <w:sz w:val="24"/>
          <w:szCs w:val="24"/>
          <w:lang w:val="lv-LV"/>
        </w:rPr>
        <w:t>veiks atsevišķi.</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2.4. Pretendentam ir ties</w:t>
      </w:r>
      <w:r w:rsidRPr="00255280">
        <w:rPr>
          <w:rFonts w:ascii="Times New Roman" w:eastAsia="TimesNewRoman" w:hAnsi="Times New Roman" w:cs="TimesNewRoman"/>
          <w:sz w:val="24"/>
          <w:szCs w:val="24"/>
          <w:lang w:val="lv-LV"/>
        </w:rPr>
        <w:t>ī</w:t>
      </w:r>
      <w:r w:rsidRPr="00255280">
        <w:rPr>
          <w:rFonts w:ascii="Times New Roman" w:eastAsia="Times New Roman" w:hAnsi="Times New Roman" w:cs="Times New Roman"/>
          <w:sz w:val="24"/>
          <w:szCs w:val="24"/>
          <w:lang w:val="lv-LV"/>
        </w:rPr>
        <w:t>bas iesniegt vienu pied</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v</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jumu par visu iepirkuma apjomu, vai atsevišķi vienu piedāvājumu par katru iepirkuma daļu.</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2.5. Pretendents nevar iesniegt piedāvājuma variantus.</w:t>
      </w:r>
      <w:bookmarkStart w:id="14" w:name="_Toc59334730"/>
      <w:bookmarkStart w:id="15" w:name="_Toc61422135"/>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360"/>
        </w:tabs>
        <w:suppressAutoHyphens/>
        <w:spacing w:after="0" w:line="240" w:lineRule="auto"/>
        <w:jc w:val="center"/>
        <w:rPr>
          <w:rFonts w:ascii="Times New Roman" w:eastAsia="Times New Roman" w:hAnsi="Times New Roman" w:cs="Times New Roman"/>
          <w:b/>
          <w:bCs/>
          <w:caps/>
          <w:sz w:val="24"/>
          <w:szCs w:val="24"/>
          <w:lang w:val="lv-LV"/>
        </w:rPr>
      </w:pPr>
      <w:r w:rsidRPr="00255280">
        <w:rPr>
          <w:rFonts w:ascii="Times New Roman" w:eastAsia="Times New Roman" w:hAnsi="Times New Roman" w:cs="Times New Roman"/>
          <w:b/>
          <w:bCs/>
          <w:caps/>
          <w:sz w:val="24"/>
          <w:szCs w:val="24"/>
          <w:lang w:val="lv-LV"/>
        </w:rPr>
        <w:t>3.    Prasības</w:t>
      </w:r>
      <w:bookmarkEnd w:id="14"/>
      <w:bookmarkEnd w:id="15"/>
      <w:r w:rsidRPr="00255280">
        <w:rPr>
          <w:rFonts w:ascii="Times New Roman" w:eastAsia="Times New Roman" w:hAnsi="Times New Roman" w:cs="Times New Roman"/>
          <w:b/>
          <w:bCs/>
          <w:caps/>
          <w:sz w:val="24"/>
          <w:szCs w:val="24"/>
          <w:lang w:val="lv-LV"/>
        </w:rPr>
        <w:t xml:space="preserve"> pretendentiem</w:t>
      </w:r>
      <w:bookmarkStart w:id="16" w:name="_Toc53909470"/>
      <w:bookmarkStart w:id="17" w:name="_Toc61422136"/>
      <w:bookmarkStart w:id="18" w:name="_Toc59334731"/>
      <w:bookmarkEnd w:id="16"/>
      <w:bookmarkEnd w:id="17"/>
      <w:bookmarkEnd w:id="18"/>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
          <w:bCs/>
          <w:iCs/>
          <w:sz w:val="24"/>
          <w:szCs w:val="24"/>
          <w:lang w:val="lv-LV"/>
        </w:rPr>
      </w:pPr>
      <w:r w:rsidRPr="00E524D0">
        <w:rPr>
          <w:rFonts w:ascii="Times New Roman" w:eastAsia="Times New Roman" w:hAnsi="Times New Roman" w:cs="Times New Roman"/>
          <w:b/>
          <w:bCs/>
          <w:iCs/>
          <w:sz w:val="24"/>
          <w:szCs w:val="24"/>
          <w:lang w:val="lv-LV"/>
        </w:rPr>
        <w:t>3.1.Nosacījumi</w:t>
      </w:r>
      <w:r w:rsidR="007C795A">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pretendenta</w:t>
      </w:r>
      <w:r w:rsidR="007C795A">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dalībai</w:t>
      </w:r>
      <w:r w:rsidR="007C795A">
        <w:rPr>
          <w:rFonts w:ascii="Times New Roman" w:eastAsia="Times New Roman" w:hAnsi="Times New Roman" w:cs="Times New Roman"/>
          <w:b/>
          <w:bCs/>
          <w:iCs/>
          <w:sz w:val="24"/>
          <w:szCs w:val="24"/>
          <w:lang w:val="lv-LV"/>
        </w:rPr>
        <w:t xml:space="preserve"> </w:t>
      </w:r>
      <w:r w:rsidRPr="00E524D0">
        <w:rPr>
          <w:rFonts w:ascii="Times New Roman" w:eastAsia="Times New Roman" w:hAnsi="Times New Roman" w:cs="Times New Roman"/>
          <w:b/>
          <w:bCs/>
          <w:iCs/>
          <w:sz w:val="24"/>
          <w:szCs w:val="24"/>
          <w:lang w:val="lv-LV"/>
        </w:rPr>
        <w:t>iepirkumā</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sz w:val="24"/>
          <w:szCs w:val="24"/>
          <w:lang w:val="lv-LV"/>
        </w:rPr>
        <w:t>3.1.1.</w:t>
      </w:r>
      <w:r w:rsidRPr="00255280">
        <w:rPr>
          <w:rFonts w:ascii="Times New Roman" w:eastAsia="Times New Roman" w:hAnsi="Times New Roman" w:cs="Times New Roman"/>
          <w:bCs/>
          <w:iCs/>
          <w:sz w:val="24"/>
          <w:szCs w:val="24"/>
          <w:lang w:val="lv-LV"/>
        </w:rPr>
        <w:t xml:space="preserve"> Piedalīšanās atklātā konkursā ir pretendenta brīvas gribas izpausme. Iesniedzot savu piedāvājumu dalībai iepirkumā, pretendents visā pilnībā pieņem un ir gatavs pildīt visas Nolikumā ietvertās prasības un noteikumus.</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 Saskaņā ar Publisko iepirkumu likuma  (turpmāk – PIL) 39.¹ panta pirmo daļu,  pasūtītājs izslēdz pretendentu no dalības iepirkuma procedūrā jebkurā no šādiem gadījumiem:</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3.1.3.1.  kandidāts, pretendents vai persona, kura ir kandidāta vai pretendenta valdes vai padomes loceklis, pārstāvēttiesīgā persona vai prokūrists, vai persona, kura ir pilnvarota pārstāvēt kandidātu vai pretendentu darbībās, kas saistītas ar filiāli, ar tādu prokurora priekšrakstu par sodu vai tiesas spriedumu, kas stājies spēkā un kļuvis neapstrīdams un nepārsūdzams, ir atzīta par vainīgu jebkurā no šādiem noziedzīgiem nodarījumiem:</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a) noziedzīgas organizācijas izveidošana, vadīšana, iesaistīšanās tajā vai tās sastāvā ietilpstošā organizētā grupā vai citā noziedzīgā formējumā vai piedalīšanās šādas organizācijas izdarītajos noziedzīgajos nodarījumos;</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b) kukuļņemšana, kukuļdošana, kukuļa piesavināšanās, starpniecība kukuļošanā, neatļauta labumu pieņemšana, komerciāla uzpirkšana, prettiesiska labuma pieprasīšana, pieņemšana un došana, tirgošanās ar ietekmi;</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c) krāpšana, piesavināšanās vai noziedzīgi iegūtu līdzekļu legalizēšana;</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d) terorisms, terorisma finansēšana, aicinājums uz terorismu, terorisma draudi vai personas vervēšana un apmācīšana terora aktu veikšanai;</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e) cilvēku tirdzniecība;</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f) izvairīšanās no nodokļu un tiem pielīdzināto maksājumu nomaksas;</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3.1.3.2.  kandidāts vai pretendents ar tādu kompetentas institūcijas lēmumu vai  tiesas spriedumu, kas stājies spēkā un kļuvis neapstrīdams un nepārsūdzams, ir atzīts par vainīgu pārkāpumā, kas izpaužas kā:</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a) vienas vai vairāku personu nodarbināšana, ja tām nav nepieciešamās darba atļaujas vai ja tās nav tiesīgas uzturēties Eiropas Savienības dalībvalstī,</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3.1.3.3. kandidāts vai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w:t>
      </w:r>
      <w:r w:rsidRPr="00255280">
        <w:rPr>
          <w:rFonts w:ascii="Times New Roman" w:eastAsia="Times New Roman" w:hAnsi="Times New Roman" w:cs="Times New Roman"/>
          <w:bCs/>
          <w:iCs/>
          <w:sz w:val="24"/>
          <w:szCs w:val="24"/>
          <w:lang w:val="lv-LV"/>
        </w:rPr>
        <w:lastRenderedPageBreak/>
        <w:t>iecietības programmas ietvaros kandidātu vai pretendentu ir atbrīvojusi no naudas soda vai naudas sodu samazinājusi;</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3.1.3.4. ir pasludināts kandidāta vai pretendenta maksātnespējas process, apturēta kandidāta vai pretendenta saimnieciskā darbība, kandidāts vai pretendents tiek likvidēts;</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3.1.3.5. ir konstatēts, ka kandidātam pieteikuma un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tajā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pēdējās datu aktualizācijas datumā</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3.1.3.6. kandidāts vai pretendents ir sniedzis nepatiesu informāciju, lai apliecinātu atbilstību  PIL  39. ¹ panta  noteikumiem vai saskaņā ar PIL noteiktajām pretendentu kvalifikācijas prasībām, vai vispār nav sniedzis pieprasīto informāciju;</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3.1.3.7. uz personālsabiedrības biedru, ja pretendents ir personālsabiedrība, ir attiecināmi PIL 39.¹ panta pirmās daļas 1., 2., 3., 4., 5., 6.vai 7.punktā minētie nosacījumi;</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39.¹ panta pirmās  daļas 2., 3., 4., 5., 6., vai 7.punktā minētie nosacījumi;</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3.1.3.9. uz kandidāta vai pretendenta norādīto personu, uz kuras iespējām pretendents balstās,  lai apliecinātu, ka tā kvalifikācija atbilst paziņojumā par līgumu vai iepirkuma procedūras dokumentos noteiktajām prasībām, ir attiecināmi  PIL 39.¹ panta pirmās  daļas 1., 2., 3., 4., 5., 6.vai 7.punktā minētie nosacījumi.</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3.1.4.  Saskaņā ar Publisko iepirkumu likuma 39.¹ panta otro daļu,  pasūtītājs neizslēdz pretendentu no dalības iepirkuma procedūrā, ja:</w:t>
      </w:r>
    </w:p>
    <w:p w:rsidR="007C795A" w:rsidRDefault="00255280" w:rsidP="007C795A">
      <w:pPr>
        <w:tabs>
          <w:tab w:val="left" w:pos="360"/>
        </w:tabs>
        <w:suppressAutoHyphens/>
        <w:spacing w:after="0" w:line="240" w:lineRule="auto"/>
        <w:jc w:val="both"/>
        <w:rPr>
          <w:rFonts w:ascii="Times New Roman" w:eastAsia="Calibri" w:hAnsi="Times New Roman" w:cs="Times New Roman"/>
          <w:bCs/>
          <w:iCs/>
          <w:sz w:val="24"/>
          <w:lang w:val="lv-LV"/>
        </w:rPr>
      </w:pPr>
      <w:r w:rsidRPr="00255280">
        <w:rPr>
          <w:rFonts w:ascii="Times New Roman" w:eastAsia="Calibri" w:hAnsi="Times New Roman" w:cs="Times New Roman"/>
          <w:bCs/>
          <w:iCs/>
          <w:sz w:val="24"/>
          <w:lang w:val="lv-LV"/>
        </w:rPr>
        <w:t>1) no dienas, kad kļuvis neapstrīdams un nepārsūdzams tiesas spriedums, prokurora priekšraksts par sodu vai citas kompetentas institūcijas pieņemtais lēmums saistībā ar PIL 39.¹ panta pirmās  daļas 1.punktā un 2.punkta "a" apakšpunktā minētajiem pārkāpumiem, līdz pieteikuma vai piedāvājuma iesniegšanas dienai ir pagājuši trīs gadi;</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39.¹ panta pirmās  daļas 2.punkta "b" apakšpunktā un 3.punktā minētajiem pārkāpumiem, līdz pieteikuma vai piedāvājuma iesniegšanas dienai ir pagājuši 12 mēneši.</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3.1.5.  Pasūtītājs pārbaudi par PIL 39. ¹ panta pirmās daļas 5.punktā minētā pretendentu izslēgšanas gadījumu esamību veic arī attiecībā uz katru pretendentu, kuram atbilstoši citām paziņojumā par līgumu un iepirkuma procedūras dokumentos noteiktajām prasībām un izraudzītajam piedāvājuma izvēles kritērijam būtu piešķiramas līguma slēgšanas tiesības.</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3.1.6. Lai pārbaudītu, vai kandidāts vai pretendents nav izslēdzams no dalības iepirkuma procedūrā šā panta pirmās daļas 1., 2. un 3.punktā minēto noziedzīgo nodarījumu un pārkāpumu dēļ, par kuriem attiecīgā šā panta pirmajā daļā minētā persona ir sodīta Latvijā, kā arī šā panta pirmās daļas 4. un 5.punktā minēto faktu dēļ, pasūtītājs, izmantojot Ministru kabineta noteikto informācijas sistēmu attiecībā uz Latvijā reģistrētu vai pastāvīgi dzīvojošu personu, Ministru kabineta noteiktajā kārtībā iegūst informāciju:</w:t>
      </w:r>
    </w:p>
    <w:p w:rsidR="007C795A"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3.1.6.1. par  39.¹ 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255280" w:rsidRPr="00255280" w:rsidRDefault="00255280" w:rsidP="007C795A">
      <w:pPr>
        <w:tabs>
          <w:tab w:val="left" w:pos="36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3.1.6.2. par 39.¹ panta pirmās daļas 1.punktā minēto personu (personu, kura ir kandidāta vai pretendenta valdes vai padomes loceklis, pārstāvēttiesīgā persona, prokūrists, vai personu, kura ir pilnvarota pārstāvēt kandidātu vai pretendentu darbībās, kas saistītas ar filiāli) un par šā panta pirmās daļas 4.punktā minētajiem faktiem — no Uzņēmumu reģistra;</w:t>
      </w:r>
    </w:p>
    <w:p w:rsidR="00255280" w:rsidRPr="00255280" w:rsidRDefault="00255280" w:rsidP="00255280">
      <w:pPr>
        <w:keepNext/>
        <w:spacing w:after="0" w:line="240" w:lineRule="auto"/>
        <w:contextualSpacing/>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lastRenderedPageBreak/>
        <w:t>3.1.6.3. par  39. ¹ panta pirmās daļas 5.punktā minētajiem faktiem — no Valsts ieņēmumu dienesta. Pasūtītājs attiecīgo informāciju no Valsts ieņēmumu dienesta ir tiesīgs saņemt, neprasot kandidāta, pretendenta un citu šā panta pirmajā daļā minēto personu piekrišanu.</w:t>
      </w:r>
    </w:p>
    <w:p w:rsidR="00255280" w:rsidRPr="00255280" w:rsidRDefault="00255280" w:rsidP="00255280">
      <w:pPr>
        <w:keepNext/>
        <w:spacing w:after="0" w:line="240" w:lineRule="auto"/>
        <w:contextualSpacing/>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3.1.7. Atkarībā no atbilstoši 39.¹ panta septītās daļas 3.punktam veiktās pārbaudes rezultātiem pasūtītājs:</w:t>
      </w:r>
    </w:p>
    <w:p w:rsidR="00255280" w:rsidRPr="00255280" w:rsidRDefault="00255280" w:rsidP="00255280">
      <w:pPr>
        <w:keepNext/>
        <w:spacing w:after="0" w:line="240" w:lineRule="auto"/>
        <w:contextualSpacing/>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3.1.7.1.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9., 10. un 11.punktā minētajai personai nav Valsts ieņēmumu dienesta administrēto nodokļu parādu, tajā skaitā valsts sociālās apdrošināšanas obligāto iemaksu parādu, kas kopsummā pārsniedz 150 euro;</w:t>
      </w:r>
    </w:p>
    <w:p w:rsidR="00255280" w:rsidRPr="00255280" w:rsidRDefault="00255280" w:rsidP="00255280">
      <w:pPr>
        <w:keepNext/>
        <w:spacing w:after="0" w:line="240" w:lineRule="auto"/>
        <w:contextualSpacing/>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3.1.7.2. informē kandidātu vai pretendentu par to, ka tam vai 39. ¹ panta pirmās daļas 7., 8. un 9.punktā minētajai personai konstatēti nodokļu parādi, tajā skaitā valsts sociālās apdrošināšanas obligāto iemaksu parādi, kas kopsummā pārsniedz 150  euro, un nosaka termiņu  —  10 darbdienas pēc informācijas izsniegšanas vai nosūtīšanas dienas  —konstatēto parādu nomaksai un parādu nomaksas apliecinājuma iesniegšanai. Lai apliecinātu, ka pretendentam, 39. ¹ panta pirmās daļas 9., 10. un 11.punktā minētajai personai nebija nodokļu parādu, tajā skaitā valsts sociālās apdrošināšanas obligāto iemaksu parādu, kas kopumā pārsniedz 150  euro, iesniedz attiecīgās personas vai tās pārstāvja apliecinātu izdruku no Valsts ieņēmumu dienesta elektroniskās deklarēšanas sistēmas par to, ka attiecīgajai personai nebija nodokļu parādu, tajā skaitā valsts sociālās apdrošināšanas obligāto iemaksu parādu, kas kopumā pārsniedz 150  euro. Ja noteiktajā termiņā minētais apliecinājums nav iesniegts, pasūtītājs pretendentu izslēdz no dalības iepirkumā. </w:t>
      </w:r>
    </w:p>
    <w:p w:rsidR="00255280" w:rsidRPr="00255280" w:rsidRDefault="00255280" w:rsidP="00255280">
      <w:pPr>
        <w:keepNext/>
        <w:spacing w:after="0" w:line="240" w:lineRule="auto"/>
        <w:jc w:val="both"/>
        <w:rPr>
          <w:rFonts w:ascii="Times New Roman" w:eastAsia="Calibri" w:hAnsi="Times New Roman" w:cs="Times New Roman"/>
          <w:bCs/>
          <w:iCs/>
          <w:sz w:val="24"/>
          <w:lang w:val="lv-LV"/>
        </w:rPr>
      </w:pPr>
      <w:r w:rsidRPr="00255280">
        <w:rPr>
          <w:rFonts w:ascii="Times New Roman" w:eastAsia="Calibri" w:hAnsi="Times New Roman" w:cs="Times New Roman"/>
          <w:bCs/>
          <w:iCs/>
          <w:sz w:val="24"/>
          <w:lang w:val="lv-LV"/>
        </w:rPr>
        <w:t>3.1.8. Lai pārbaudītu, vai ārvalstī reģistrētu vai pastāvīgi dzīvojošu kandidātu vai pretendentu, vai PIL 39.</w:t>
      </w:r>
      <w:r w:rsidRPr="00255280">
        <w:rPr>
          <w:rFonts w:ascii="Times New Roman" w:eastAsia="Calibri" w:hAnsi="Times New Roman" w:cs="Times New Roman"/>
          <w:bCs/>
          <w:iCs/>
          <w:sz w:val="24"/>
          <w:vertAlign w:val="superscript"/>
          <w:lang w:val="lv-LV"/>
        </w:rPr>
        <w:t>1</w:t>
      </w:r>
      <w:r w:rsidRPr="00255280">
        <w:rPr>
          <w:rFonts w:ascii="Times New Roman" w:eastAsia="Calibri" w:hAnsi="Times New Roman" w:cs="Times New Roman"/>
          <w:bCs/>
          <w:iCs/>
          <w:sz w:val="24"/>
          <w:lang w:val="lv-LV"/>
        </w:rPr>
        <w:t xml:space="preserve"> panta pirmās daļas 9., 10. un 11.punktā minēto personu, kas reģistrēta vai pastāvīgi dzīvo ārvalstī, nav attiecināmi šā panta pirmajā daļā noteiktie izslēgšanas nosacījumi, pasūtītājs, izņemot šā panta vienpadsmitajā daļā minēto gadījumu, pieprasa, lai kandidāts vai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šā panta pirmās daļas 9., 10. un 11.punktā minēto personu neattiecas šā panta pirmajā daļā minētie gadījumi. Termiņu izziņas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255280" w:rsidRPr="00255280" w:rsidRDefault="00255280" w:rsidP="00255280">
      <w:pPr>
        <w:keepNext/>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3.1.9. PIL 39. ¹ panta desmito daļu nepiemēro tām šā panta pirmās daļas 9., 10. un 11.punktā minētajām personām, kuras ir reģistrētas Latvijā vai pastāvīgi dzīvo Latvijā un ir norādītas kandidāta vai pretendenta iesniegtajā pieteikumā vai piedāvājumā. Šādā gadījumā pārbaudi veic saskaņā ar šā panta septīto daļu.</w:t>
      </w:r>
    </w:p>
    <w:p w:rsidR="00255280" w:rsidRPr="00255280" w:rsidRDefault="00255280" w:rsidP="00255280">
      <w:pPr>
        <w:keepNext/>
        <w:spacing w:after="0" w:line="240" w:lineRule="auto"/>
        <w:contextualSpacing/>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255280" w:rsidRPr="00255280" w:rsidRDefault="00255280" w:rsidP="00255280">
      <w:pPr>
        <w:keepNext/>
        <w:tabs>
          <w:tab w:val="left" w:pos="198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3.2. Pretendentam ir jāatbilst sekojošām prasībām:</w:t>
      </w:r>
    </w:p>
    <w:p w:rsidR="00255280" w:rsidRPr="00255280" w:rsidRDefault="00255280" w:rsidP="00255280">
      <w:pPr>
        <w:keepNext/>
        <w:tabs>
          <w:tab w:val="left" w:pos="1560"/>
          <w:tab w:val="left" w:pos="170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   3.2.1. Pretendents ir reģistrēts likumā noteiktajā kārtībā un likumā noteiktajos gadījumos.</w:t>
      </w:r>
    </w:p>
    <w:p w:rsidR="00255280" w:rsidRPr="00255280" w:rsidRDefault="00255280" w:rsidP="00255280">
      <w:pPr>
        <w:keepNext/>
        <w:tabs>
          <w:tab w:val="left" w:pos="567"/>
          <w:tab w:val="left" w:pos="1540"/>
        </w:tabs>
        <w:suppressAutoHyphens/>
        <w:spacing w:after="0" w:line="240" w:lineRule="auto"/>
        <w:jc w:val="both"/>
        <w:rPr>
          <w:rFonts w:ascii="Times New Roman" w:eastAsia="Times New Roman" w:hAnsi="Times New Roman" w:cs="Arial"/>
          <w:bCs/>
          <w:sz w:val="26"/>
          <w:szCs w:val="26"/>
          <w:lang w:val="lv-LV"/>
        </w:rPr>
      </w:pPr>
      <w:r w:rsidRPr="00255280">
        <w:rPr>
          <w:rFonts w:ascii="Times New Roman" w:eastAsia="Times New Roman" w:hAnsi="Times New Roman" w:cs="Arial"/>
          <w:bCs/>
          <w:sz w:val="24"/>
          <w:szCs w:val="24"/>
          <w:lang w:val="lv-LV"/>
        </w:rPr>
        <w:t>3.3. Komisija neizskata pretendenta piedāvājumu un izslēdz pretendentu no turpmākās dalības jebkurā piedāvājuma izvērtēšanas stadijā, ja pretendents neatbilst kādai no Nolikuma 3.1.3. un 3.2.punktā minētajām prasībām vai kāds no iesniegtajiem dokumentiem neapliecina pretendenta atbilstību 3.1.3. un 3.2. punktā izvirzītajiem pretendenta dalības nosacījumiem</w:t>
      </w:r>
      <w:r w:rsidRPr="00255280">
        <w:rPr>
          <w:rFonts w:ascii="Times New Roman" w:eastAsia="Times New Roman" w:hAnsi="Times New Roman" w:cs="Arial"/>
          <w:bCs/>
          <w:sz w:val="26"/>
          <w:szCs w:val="26"/>
          <w:lang w:val="lv-LV"/>
        </w:rPr>
        <w:t>.</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rPr>
        <w:lastRenderedPageBreak/>
        <w:t xml:space="preserve">3.4. </w:t>
      </w:r>
      <w:r w:rsidRPr="00255280">
        <w:rPr>
          <w:rFonts w:ascii="Times New Roman" w:eastAsia="Times New Roman" w:hAnsi="Times New Roman" w:cs="Times New Roman"/>
          <w:sz w:val="24"/>
          <w:szCs w:val="24"/>
          <w:lang w:val="lv-LV" w:eastAsia="lv-LV"/>
        </w:rPr>
        <w:t>Prasības, kas noteiktas 3.punktā, attiecas arī uz pretendenta piesaistītiem apakšuzņēmējiem, uz kuru iespējām Pretendents balstās, lai apliecinātu, ka tā kvalifikācija atbilst iepirkuma procedūras dokumentos noteiktajām prasībām.</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keepNext/>
        <w:numPr>
          <w:ilvl w:val="0"/>
          <w:numId w:val="11"/>
        </w:numPr>
        <w:suppressAutoHyphens/>
        <w:spacing w:after="0" w:line="240" w:lineRule="auto"/>
        <w:jc w:val="center"/>
        <w:rPr>
          <w:rFonts w:ascii="Times New Roman" w:eastAsia="Times New Roman" w:hAnsi="Times New Roman" w:cs="Times New Roman"/>
          <w:b/>
          <w:bCs/>
          <w:caps/>
          <w:sz w:val="24"/>
          <w:szCs w:val="24"/>
          <w:lang w:val="lv-LV"/>
        </w:rPr>
      </w:pPr>
      <w:bookmarkStart w:id="19" w:name="_Toc53909472"/>
      <w:bookmarkStart w:id="20" w:name="_Toc61422139"/>
      <w:bookmarkEnd w:id="19"/>
      <w:bookmarkEnd w:id="20"/>
      <w:r w:rsidRPr="00255280">
        <w:rPr>
          <w:rFonts w:ascii="Times New Roman" w:eastAsia="Times New Roman" w:hAnsi="Times New Roman" w:cs="Times New Roman"/>
          <w:b/>
          <w:bCs/>
          <w:caps/>
          <w:sz w:val="24"/>
          <w:szCs w:val="24"/>
          <w:lang w:val="lv-LV"/>
        </w:rPr>
        <w:t xml:space="preserve">  Iesniedzamie dokumenti</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11"/>
        </w:numPr>
        <w:tabs>
          <w:tab w:val="left" w:pos="700"/>
        </w:tabs>
        <w:suppressAutoHyphens/>
        <w:spacing w:after="0" w:line="240" w:lineRule="auto"/>
        <w:jc w:val="both"/>
        <w:rPr>
          <w:rFonts w:ascii="Times New Roman" w:eastAsia="Times New Roman" w:hAnsi="Times New Roman" w:cs="Times New Roman"/>
          <w:bCs/>
          <w:iCs/>
          <w:sz w:val="24"/>
          <w:szCs w:val="24"/>
          <w:lang w:val="lv-LV"/>
        </w:rPr>
      </w:pPr>
      <w:bookmarkStart w:id="21" w:name="_Toc61422140"/>
      <w:r w:rsidRPr="00255280">
        <w:rPr>
          <w:rFonts w:ascii="Times New Roman" w:eastAsia="Times New Roman" w:hAnsi="Times New Roman" w:cs="Times New Roman"/>
          <w:b/>
          <w:bCs/>
          <w:iCs/>
          <w:sz w:val="24"/>
          <w:szCs w:val="24"/>
          <w:lang w:val="lv-LV"/>
        </w:rPr>
        <w:t xml:space="preserve"> Pretendentu atlases dokumenti</w:t>
      </w:r>
      <w:bookmarkEnd w:id="21"/>
      <w:r w:rsidRPr="00255280">
        <w:rPr>
          <w:rFonts w:ascii="Times New Roman" w:eastAsia="Times New Roman" w:hAnsi="Times New Roman" w:cs="Times New Roman"/>
          <w:b/>
          <w:bCs/>
          <w:iCs/>
          <w:sz w:val="24"/>
          <w:szCs w:val="24"/>
          <w:lang w:val="lv-LV"/>
        </w:rPr>
        <w:t>.</w:t>
      </w:r>
    </w:p>
    <w:p w:rsidR="00255280" w:rsidRPr="00255280" w:rsidRDefault="00255280" w:rsidP="00255280">
      <w:pPr>
        <w:keepNext/>
        <w:tabs>
          <w:tab w:val="left" w:pos="700"/>
        </w:tabs>
        <w:suppressAutoHyphens/>
        <w:spacing w:after="0" w:line="240" w:lineRule="auto"/>
        <w:jc w:val="both"/>
        <w:rPr>
          <w:rFonts w:ascii="Times New Roman" w:eastAsia="Times New Roman" w:hAnsi="Times New Roman" w:cs="Times New Roman"/>
          <w:bCs/>
          <w:iCs/>
          <w:color w:val="000000"/>
          <w:sz w:val="24"/>
          <w:szCs w:val="28"/>
          <w:lang w:val="lv-LV"/>
        </w:rPr>
      </w:pPr>
      <w:r w:rsidRPr="00255280">
        <w:rPr>
          <w:rFonts w:ascii="Times New Roman" w:eastAsia="Times New Roman" w:hAnsi="Times New Roman" w:cs="Times New Roman"/>
          <w:bCs/>
          <w:iCs/>
          <w:color w:val="000000"/>
          <w:sz w:val="24"/>
          <w:szCs w:val="28"/>
          <w:lang w:val="lv-LV"/>
        </w:rPr>
        <w:t>Lai izvērtētu pretendentu atbilstību saskaņā ar Publisko iepirkumu likumu  un atklāta konkursa „</w:t>
      </w:r>
      <w:r w:rsidRPr="00255280">
        <w:rPr>
          <w:rFonts w:ascii="Times New Roman" w:eastAsia="Times New Roman" w:hAnsi="Times New Roman" w:cs="Arial"/>
          <w:bCs/>
          <w:color w:val="000000"/>
          <w:kern w:val="32"/>
          <w:sz w:val="24"/>
          <w:szCs w:val="24"/>
          <w:lang w:val="lv-LV"/>
        </w:rPr>
        <w:t>Mēbeļu izgatavošana, piegāde un uzstādīšana Ludzas novada pašvaldības iestāžu vajadzībām</w:t>
      </w:r>
      <w:r w:rsidRPr="00255280">
        <w:rPr>
          <w:rFonts w:ascii="Times New Roman" w:eastAsia="Times New Roman" w:hAnsi="Times New Roman" w:cs="Times New Roman"/>
          <w:bCs/>
          <w:iCs/>
          <w:color w:val="000000"/>
          <w:sz w:val="24"/>
          <w:szCs w:val="28"/>
          <w:lang w:val="lv-LV"/>
        </w:rPr>
        <w:t>” , ID Nr. LNP 201</w:t>
      </w:r>
      <w:r w:rsidR="00A71749">
        <w:rPr>
          <w:rFonts w:ascii="Times New Roman" w:eastAsia="Times New Roman" w:hAnsi="Times New Roman" w:cs="Times New Roman"/>
          <w:bCs/>
          <w:iCs/>
          <w:color w:val="000000"/>
          <w:sz w:val="24"/>
          <w:szCs w:val="28"/>
          <w:lang w:val="lv-LV"/>
        </w:rPr>
        <w:t>7</w:t>
      </w:r>
      <w:r w:rsidRPr="00255280">
        <w:rPr>
          <w:rFonts w:ascii="Times New Roman" w:eastAsia="Times New Roman" w:hAnsi="Times New Roman" w:cs="Times New Roman"/>
          <w:bCs/>
          <w:iCs/>
          <w:color w:val="000000"/>
          <w:sz w:val="24"/>
          <w:szCs w:val="28"/>
          <w:shd w:val="clear" w:color="auto" w:fill="FFFFFF"/>
          <w:lang w:val="lv-LV"/>
        </w:rPr>
        <w:t>/</w:t>
      </w:r>
      <w:r w:rsidR="00A71749">
        <w:rPr>
          <w:rFonts w:ascii="Times New Roman" w:eastAsia="Times New Roman" w:hAnsi="Times New Roman" w:cs="Times New Roman"/>
          <w:bCs/>
          <w:iCs/>
          <w:color w:val="000000"/>
          <w:sz w:val="24"/>
          <w:szCs w:val="28"/>
          <w:shd w:val="clear" w:color="auto" w:fill="FFFFFF"/>
          <w:lang w:val="lv-LV"/>
        </w:rPr>
        <w:t>16</w:t>
      </w:r>
      <w:r w:rsidRPr="00255280">
        <w:rPr>
          <w:rFonts w:ascii="Times New Roman" w:eastAsia="Times New Roman" w:hAnsi="Times New Roman" w:cs="Times New Roman"/>
          <w:bCs/>
          <w:iCs/>
          <w:color w:val="000000"/>
          <w:sz w:val="24"/>
          <w:szCs w:val="28"/>
          <w:shd w:val="clear" w:color="auto" w:fill="FFFFFF"/>
          <w:lang w:val="lv-LV"/>
        </w:rPr>
        <w:t>,</w:t>
      </w:r>
      <w:r w:rsidRPr="00255280">
        <w:rPr>
          <w:rFonts w:ascii="Times New Roman" w:eastAsia="Times New Roman" w:hAnsi="Times New Roman" w:cs="Times New Roman"/>
          <w:bCs/>
          <w:iCs/>
          <w:color w:val="000000"/>
          <w:sz w:val="24"/>
          <w:szCs w:val="28"/>
          <w:lang w:val="lv-LV"/>
        </w:rPr>
        <w:t xml:space="preserve"> Nolikumu, pretendentam jāiesniedz sekojoši dokumenti (pretendentu atlases dokumenti jāiesniedz vienā eksemplārā – uz katru iepirkuma priekšmeta daļu atsevišķi uz kurām pretendents iesniedz piedāvājumu):</w:t>
      </w:r>
    </w:p>
    <w:p w:rsidR="00255280" w:rsidRPr="00255280" w:rsidRDefault="00255280" w:rsidP="00255280">
      <w:pPr>
        <w:numPr>
          <w:ilvl w:val="2"/>
          <w:numId w:val="12"/>
        </w:numPr>
        <w:tabs>
          <w:tab w:val="left" w:pos="709"/>
          <w:tab w:val="left" w:pos="180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Pieteikumu dalībai atklātā konkursā un Informāciju par pretendentu sagatavo atbilstoši pievienotajai formai (1. un 2. pielikumi), </w:t>
      </w:r>
    </w:p>
    <w:p w:rsidR="00255280" w:rsidRPr="00255280" w:rsidRDefault="00255280" w:rsidP="00255280">
      <w:pPr>
        <w:numPr>
          <w:ilvl w:val="2"/>
          <w:numId w:val="12"/>
        </w:numPr>
        <w:tabs>
          <w:tab w:val="left" w:pos="72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255280" w:rsidRPr="00255280" w:rsidRDefault="00255280" w:rsidP="00255280">
      <w:pPr>
        <w:keepNext/>
        <w:numPr>
          <w:ilvl w:val="1"/>
          <w:numId w:val="11"/>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22" w:name="_Toc61422141"/>
      <w:bookmarkEnd w:id="22"/>
      <w:r w:rsidRPr="00255280">
        <w:rPr>
          <w:rFonts w:ascii="Times New Roman" w:eastAsia="Times New Roman" w:hAnsi="Times New Roman" w:cs="Times New Roman"/>
          <w:b/>
          <w:bCs/>
          <w:iCs/>
          <w:color w:val="000000"/>
          <w:sz w:val="24"/>
          <w:szCs w:val="24"/>
          <w:lang w:val="lv-LV"/>
        </w:rPr>
        <w:t xml:space="preserve"> Tehniskais – Finanšu piedāvājums</w:t>
      </w:r>
    </w:p>
    <w:p w:rsidR="00255280" w:rsidRPr="00255280" w:rsidRDefault="00255280" w:rsidP="00255280">
      <w:pPr>
        <w:keepNext/>
        <w:numPr>
          <w:ilvl w:val="2"/>
          <w:numId w:val="11"/>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Tehniskais – Finanšu  piedāvājums jāsagatavo saskaņā ar Tehnisko specifikāciju (3.pielikums), Tehniskā – Finanšu piedāvājuma formu (4.pielikums un 5.pielikums) noteiktajām prasībām, iesniedzot piedāvājumu.</w:t>
      </w:r>
    </w:p>
    <w:p w:rsidR="00255280" w:rsidRPr="00255280" w:rsidRDefault="00255280" w:rsidP="00255280">
      <w:pPr>
        <w:keepNext/>
        <w:numPr>
          <w:ilvl w:val="2"/>
          <w:numId w:val="11"/>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Piedāvājumā cenas norāda eiro (EUR) bez pievienotās vērtības nodokļa un ar pievienotās vērtības nodokli.</w:t>
      </w:r>
    </w:p>
    <w:p w:rsidR="00255280" w:rsidRPr="00255280" w:rsidRDefault="00255280" w:rsidP="00255280">
      <w:pPr>
        <w:numPr>
          <w:ilvl w:val="2"/>
          <w:numId w:val="11"/>
        </w:numPr>
        <w:tabs>
          <w:tab w:val="left" w:pos="720"/>
          <w:tab w:val="center" w:pos="1134"/>
          <w:tab w:val="right" w:pos="8306"/>
        </w:tabs>
        <w:suppressAutoHyphens/>
        <w:spacing w:after="0" w:line="240" w:lineRule="auto"/>
        <w:jc w:val="both"/>
        <w:rPr>
          <w:rFonts w:ascii="Calibri" w:eastAsia="Calibri" w:hAnsi="Calibri" w:cs="Calibri"/>
          <w:sz w:val="24"/>
          <w:szCs w:val="24"/>
          <w:lang w:val="lv-LV"/>
        </w:rPr>
      </w:pPr>
      <w:r w:rsidRPr="00255280">
        <w:rPr>
          <w:rFonts w:ascii="Times New Roman" w:eastAsia="Calibri" w:hAnsi="Times New Roman" w:cs="Calibri"/>
          <w:sz w:val="24"/>
          <w:szCs w:val="24"/>
          <w:lang w:val="lv-LV"/>
        </w:rPr>
        <w:t>Cenā jābūt iekļautiem visiem nodokļiem un izdevumiem, saistītiem ar mēbeļu izgatavošanu, piegādi un uzstādīšanu.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11"/>
        </w:numPr>
        <w:suppressAutoHyphens/>
        <w:spacing w:after="0" w:line="240" w:lineRule="auto"/>
        <w:ind w:firstLine="426"/>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Iepirkuma komisija, tās darbība un piedāvājumU atvēršana</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 xml:space="preserve">5.2. Komisija savu darbu veic saskaņā ar Latvijas Republikas „Publisko iepirkumu likumu” un šo instrukciju. </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 xml:space="preserve">5.3. Komisijas darbu vada tās priekšsēdētājs, viņa prombūtnes laikā - priekšsēdētāja vietnieks. Komisija ir lemttiesīga, ja tās darbā piedalās vismaz divas trešdaļas no komisijas locekļu kopskaita, bet ne mazāk kā pieci. </w:t>
      </w:r>
    </w:p>
    <w:p w:rsidR="00255280" w:rsidRPr="00255280" w:rsidRDefault="00255280" w:rsidP="00255280">
      <w:pPr>
        <w:keepNext/>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5.5.  </w:t>
      </w:r>
      <w:r w:rsidRPr="00255280">
        <w:rPr>
          <w:rFonts w:ascii="Times New Roman" w:eastAsia="Times New Roman" w:hAnsi="Times New Roman" w:cs="Times New Roman"/>
          <w:color w:val="000000"/>
          <w:sz w:val="24"/>
          <w:szCs w:val="24"/>
          <w:lang w:val="lv-LV"/>
        </w:rPr>
        <w:t>Piedāvājumu atvēršanas sēdes sākums</w:t>
      </w:r>
      <w:r w:rsidR="00A71749">
        <w:rPr>
          <w:rFonts w:ascii="Times New Roman" w:eastAsia="Times New Roman" w:hAnsi="Times New Roman" w:cs="Times New Roman"/>
          <w:color w:val="000000"/>
          <w:sz w:val="24"/>
          <w:szCs w:val="24"/>
          <w:lang w:val="lv-LV"/>
        </w:rPr>
        <w:t xml:space="preserve"> </w:t>
      </w:r>
      <w:r w:rsidRPr="00255280">
        <w:rPr>
          <w:rFonts w:ascii="Times New Roman" w:eastAsia="Times New Roman" w:hAnsi="Times New Roman" w:cs="Times New Roman"/>
          <w:b/>
          <w:bCs/>
          <w:color w:val="000000"/>
          <w:sz w:val="24"/>
          <w:szCs w:val="24"/>
          <w:shd w:val="clear" w:color="auto" w:fill="FFFFFF"/>
          <w:lang w:val="lv-LV"/>
        </w:rPr>
        <w:t>201</w:t>
      </w:r>
      <w:r w:rsidR="00A71749">
        <w:rPr>
          <w:rFonts w:ascii="Times New Roman" w:eastAsia="Times New Roman" w:hAnsi="Times New Roman" w:cs="Times New Roman"/>
          <w:b/>
          <w:bCs/>
          <w:color w:val="000000"/>
          <w:sz w:val="24"/>
          <w:szCs w:val="24"/>
          <w:shd w:val="clear" w:color="auto" w:fill="FFFFFF"/>
          <w:lang w:val="lv-LV"/>
        </w:rPr>
        <w:t>7</w:t>
      </w:r>
      <w:r w:rsidRPr="00255280">
        <w:rPr>
          <w:rFonts w:ascii="Times New Roman" w:eastAsia="Times New Roman" w:hAnsi="Times New Roman" w:cs="Times New Roman"/>
          <w:b/>
          <w:bCs/>
          <w:color w:val="000000"/>
          <w:sz w:val="24"/>
          <w:szCs w:val="24"/>
          <w:shd w:val="clear" w:color="auto" w:fill="FFFFFF"/>
          <w:lang w:val="lv-LV"/>
        </w:rPr>
        <w:t xml:space="preserve">.gada </w:t>
      </w:r>
      <w:r w:rsidR="00A71749">
        <w:rPr>
          <w:rFonts w:ascii="Times New Roman" w:eastAsia="Times New Roman" w:hAnsi="Times New Roman" w:cs="Times New Roman"/>
          <w:b/>
          <w:bCs/>
          <w:color w:val="000000"/>
          <w:sz w:val="24"/>
          <w:szCs w:val="24"/>
          <w:shd w:val="clear" w:color="auto" w:fill="FFFFFF"/>
          <w:lang w:val="lv-LV"/>
        </w:rPr>
        <w:t>5</w:t>
      </w:r>
      <w:r w:rsidRPr="00255280">
        <w:rPr>
          <w:rFonts w:ascii="Times New Roman" w:eastAsia="Times New Roman" w:hAnsi="Times New Roman" w:cs="Times New Roman"/>
          <w:b/>
          <w:bCs/>
          <w:color w:val="000000"/>
          <w:sz w:val="24"/>
          <w:szCs w:val="24"/>
          <w:shd w:val="clear" w:color="auto" w:fill="FFFFFF"/>
          <w:lang w:val="lv-LV"/>
        </w:rPr>
        <w:t>.</w:t>
      </w:r>
      <w:r w:rsidR="00A71749">
        <w:rPr>
          <w:rFonts w:ascii="Times New Roman" w:eastAsia="Times New Roman" w:hAnsi="Times New Roman" w:cs="Times New Roman"/>
          <w:b/>
          <w:bCs/>
          <w:color w:val="000000"/>
          <w:sz w:val="24"/>
          <w:szCs w:val="24"/>
          <w:shd w:val="clear" w:color="auto" w:fill="FFFFFF"/>
          <w:lang w:val="lv-LV"/>
        </w:rPr>
        <w:t>ap</w:t>
      </w:r>
      <w:r w:rsidRPr="00255280">
        <w:rPr>
          <w:rFonts w:ascii="Times New Roman" w:eastAsia="Times New Roman" w:hAnsi="Times New Roman" w:cs="Times New Roman"/>
          <w:b/>
          <w:bCs/>
          <w:color w:val="000000"/>
          <w:sz w:val="24"/>
          <w:szCs w:val="24"/>
          <w:shd w:val="clear" w:color="auto" w:fill="FFFFFF"/>
          <w:lang w:val="lv-LV"/>
        </w:rPr>
        <w:t>rī</w:t>
      </w:r>
      <w:r w:rsidR="00A71749">
        <w:rPr>
          <w:rFonts w:ascii="Times New Roman" w:eastAsia="Times New Roman" w:hAnsi="Times New Roman" w:cs="Times New Roman"/>
          <w:b/>
          <w:bCs/>
          <w:color w:val="000000"/>
          <w:sz w:val="24"/>
          <w:szCs w:val="24"/>
          <w:shd w:val="clear" w:color="auto" w:fill="FFFFFF"/>
          <w:lang w:val="lv-LV"/>
        </w:rPr>
        <w:t>lī</w:t>
      </w:r>
      <w:r w:rsidRPr="00255280">
        <w:rPr>
          <w:rFonts w:ascii="Times New Roman" w:eastAsia="Times New Roman" w:hAnsi="Times New Roman" w:cs="Times New Roman"/>
          <w:b/>
          <w:bCs/>
          <w:color w:val="000000"/>
          <w:sz w:val="24"/>
          <w:szCs w:val="24"/>
          <w:shd w:val="clear" w:color="auto" w:fill="FFFFFF"/>
          <w:lang w:val="lv-LV"/>
        </w:rPr>
        <w:t>, plkst. 10:00</w:t>
      </w:r>
      <w:r w:rsidRPr="00255280">
        <w:rPr>
          <w:rFonts w:ascii="Times New Roman" w:eastAsia="Times New Roman" w:hAnsi="Times New Roman" w:cs="Times New Roman"/>
          <w:sz w:val="24"/>
          <w:szCs w:val="24"/>
          <w:lang w:val="lv-LV"/>
        </w:rPr>
        <w:t>.</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sz w:val="24"/>
          <w:szCs w:val="24"/>
          <w:lang w:val="lv-LV"/>
        </w:rPr>
        <w:t xml:space="preserve">5.6. </w:t>
      </w:r>
      <w:r w:rsidRPr="00255280">
        <w:rPr>
          <w:rFonts w:ascii="Times New Roman" w:eastAsia="Times New Roman" w:hAnsi="Times New Roman" w:cs="Times New Roman"/>
          <w:bCs/>
          <w:iCs/>
          <w:color w:val="000000"/>
          <w:sz w:val="24"/>
          <w:szCs w:val="24"/>
          <w:lang w:val="lv-LV"/>
        </w:rPr>
        <w:t>Piedāvājumu atvēršanas sēde ir atklāta un tajā var piedalīties pretendentu pārstāvji, bet ne vairāk kā viens katra pretendenta pārstāvis.</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5.7. 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5.8. Sākot piedāvājumu atvēršanas sanāksmi, komisijas priekšsēdētājs klātesošajiem paziņo komisijas sastāvu un klātesošo pretendentu pārstāvjus.</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5.9. Sanāksmes laikā komisijas priekšsēdētājs nolasa pretendentu sarakstu.</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5.10.Komisijas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lastRenderedPageBreak/>
        <w:t>5.11.Piedāvājumus atver to iesniegšanas secībā, nosaucot pretendentu, piedāvājuma iesniegšanas datumu, laiku un piedāvāto cenu. Pēc katra piedāvājuma atvēršanas visi</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klātesošie komisijas locekļi parakstās uz finanšu piedāvājuma, parakstot katru finanšu piedāvājuma lapu.</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5.12.Piedāvājumu atvēršanas norisi, kā arī visas nosauktās ziņas komisija ieraksta piedāvājumu atvēršanas sanāksmes protokolā.</w:t>
      </w:r>
    </w:p>
    <w:p w:rsidR="00255280" w:rsidRDefault="00255280" w:rsidP="00255280">
      <w:pPr>
        <w:keepNext/>
        <w:tabs>
          <w:tab w:val="left" w:pos="709"/>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5.13.Kad visi piedāvājumi atvērti, piedāvājumu atvēršanas sanāksme tiek slēgta.</w:t>
      </w:r>
    </w:p>
    <w:p w:rsidR="00A71749" w:rsidRPr="00255280" w:rsidRDefault="00A71749" w:rsidP="00255280">
      <w:pPr>
        <w:keepNext/>
        <w:tabs>
          <w:tab w:val="left" w:pos="709"/>
        </w:tabs>
        <w:suppressAutoHyphens/>
        <w:spacing w:after="0" w:line="240" w:lineRule="auto"/>
        <w:jc w:val="both"/>
        <w:rPr>
          <w:rFonts w:ascii="Times New Roman" w:eastAsia="Times New Roman" w:hAnsi="Times New Roman" w:cs="Times New Roman"/>
          <w:bCs/>
          <w:iCs/>
          <w:sz w:val="24"/>
          <w:szCs w:val="24"/>
          <w:lang w:val="lv-LV"/>
        </w:rPr>
      </w:pPr>
    </w:p>
    <w:p w:rsidR="00255280" w:rsidRPr="00255280" w:rsidRDefault="00255280" w:rsidP="00255280">
      <w:pPr>
        <w:numPr>
          <w:ilvl w:val="0"/>
          <w:numId w:val="11"/>
        </w:numPr>
        <w:tabs>
          <w:tab w:val="left" w:pos="1560"/>
        </w:tabs>
        <w:suppressAutoHyphens/>
        <w:spacing w:after="0" w:line="240" w:lineRule="auto"/>
        <w:ind w:firstLine="1134"/>
        <w:contextualSpacing/>
        <w:jc w:val="both"/>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Piedāvājumu vērtēšanas un izvēles kritēriji</w:t>
      </w:r>
    </w:p>
    <w:p w:rsidR="00255280" w:rsidRPr="00255280" w:rsidRDefault="00255280" w:rsidP="00255280">
      <w:pPr>
        <w:keepNext/>
        <w:tabs>
          <w:tab w:val="left" w:pos="1002"/>
        </w:tabs>
        <w:suppressAutoHyphens/>
        <w:spacing w:after="0" w:line="240" w:lineRule="auto"/>
        <w:jc w:val="both"/>
        <w:rPr>
          <w:rFonts w:ascii="Times New Roman" w:eastAsia="Times New Roman" w:hAnsi="Times New Roman" w:cs="Times New Roman"/>
          <w:b/>
          <w:bCs/>
          <w:iCs/>
          <w:sz w:val="24"/>
          <w:szCs w:val="24"/>
          <w:lang w:val="lv-LV"/>
        </w:rPr>
      </w:pPr>
      <w:r w:rsidRPr="00255280">
        <w:rPr>
          <w:rFonts w:ascii="Times New Roman" w:eastAsia="Times New Roman" w:hAnsi="Times New Roman" w:cs="Times New Roman"/>
          <w:b/>
          <w:bCs/>
          <w:iCs/>
          <w:sz w:val="24"/>
          <w:szCs w:val="24"/>
          <w:lang w:val="lv-LV"/>
        </w:rPr>
        <w:t>6.1.Vispārīgie noteikumi</w:t>
      </w:r>
    </w:p>
    <w:p w:rsidR="00255280" w:rsidRPr="00255280" w:rsidRDefault="00255280" w:rsidP="00255280">
      <w:pPr>
        <w:keepNext/>
        <w:widowControl w:val="0"/>
        <w:tabs>
          <w:tab w:val="left" w:pos="1418"/>
          <w:tab w:val="left" w:pos="1855"/>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255280" w:rsidRPr="00255280" w:rsidRDefault="00255280" w:rsidP="00255280">
      <w:pPr>
        <w:keepNext/>
        <w:widowControl w:val="0"/>
        <w:tabs>
          <w:tab w:val="left" w:pos="1429"/>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255280" w:rsidRPr="00255280" w:rsidRDefault="00255280" w:rsidP="00255280">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6.1.3.   Komisijas locekļi izvērtē pretendentu iesniegtos piedāvājumus un komisijas sekretārs apkopo komisijas locekļu vērtējumus kopējā vērtējumu tabulā.</w:t>
      </w:r>
    </w:p>
    <w:p w:rsidR="00255280" w:rsidRPr="00255280" w:rsidRDefault="00255280" w:rsidP="00255280">
      <w:pPr>
        <w:keepNext/>
        <w:tabs>
          <w:tab w:val="left" w:pos="1002"/>
        </w:tabs>
        <w:suppressAutoHyphens/>
        <w:spacing w:after="0" w:line="240" w:lineRule="auto"/>
        <w:jc w:val="both"/>
        <w:rPr>
          <w:rFonts w:ascii="Times New Roman" w:eastAsia="Times New Roman" w:hAnsi="Times New Roman" w:cs="Times New Roman"/>
          <w:b/>
          <w:bCs/>
          <w:iCs/>
          <w:color w:val="000000"/>
          <w:sz w:val="24"/>
          <w:szCs w:val="24"/>
          <w:lang w:val="lv-LV"/>
        </w:rPr>
      </w:pPr>
      <w:r w:rsidRPr="00255280">
        <w:rPr>
          <w:rFonts w:ascii="Times New Roman" w:eastAsia="Times New Roman" w:hAnsi="Times New Roman" w:cs="Times New Roman"/>
          <w:b/>
          <w:bCs/>
          <w:iCs/>
          <w:color w:val="000000"/>
          <w:sz w:val="24"/>
          <w:szCs w:val="24"/>
          <w:lang w:val="lv-LV"/>
        </w:rPr>
        <w:t>6.2.Piedāvājumu noformējuma pārbaude</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6.2.1.Piedāvājumu noformējuma pārbaudes laikā komisija izvērtē, vai piedāvājums sagatavots un noformēts atbilstoši atklāta konkursa nolikumā noteiktajām prasībām.</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6.2.2.Ja piedāvājums nav noformēts atbilstoši atklāta konkursa nolikumā noteiktajām prasībām, komisija ir tiesīga piedāvājumu noraidīt un tālāk neizvērtēt.</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
          <w:bCs/>
          <w:iCs/>
          <w:color w:val="000000"/>
          <w:sz w:val="24"/>
          <w:szCs w:val="24"/>
          <w:lang w:val="lv-LV"/>
        </w:rPr>
      </w:pPr>
      <w:bookmarkStart w:id="23" w:name="_Toc98233550"/>
      <w:bookmarkStart w:id="24" w:name="_Toc98233551"/>
      <w:bookmarkEnd w:id="23"/>
      <w:r w:rsidRPr="00255280">
        <w:rPr>
          <w:rFonts w:ascii="Times New Roman" w:eastAsia="Times New Roman" w:hAnsi="Times New Roman" w:cs="Times New Roman"/>
          <w:b/>
          <w:bCs/>
          <w:iCs/>
          <w:color w:val="000000"/>
          <w:sz w:val="24"/>
          <w:szCs w:val="24"/>
          <w:lang w:val="lv-LV"/>
        </w:rPr>
        <w:t xml:space="preserve">6.3.Pretendentu </w:t>
      </w:r>
      <w:bookmarkEnd w:id="24"/>
      <w:r w:rsidRPr="00255280">
        <w:rPr>
          <w:rFonts w:ascii="Times New Roman" w:eastAsia="Times New Roman" w:hAnsi="Times New Roman" w:cs="Times New Roman"/>
          <w:b/>
          <w:bCs/>
          <w:iCs/>
          <w:color w:val="000000"/>
          <w:sz w:val="24"/>
          <w:szCs w:val="24"/>
          <w:lang w:val="lv-LV"/>
        </w:rPr>
        <w:t>kvalifikācijas atbilstības  pārbaude</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6.3.2.Ja pretendents neatbilst kādai no Publisko iepirkumu likuma un Nolikumā izvirzītajai prasībai, komisija turpmāk tā piedāvājumu neizskata.</w:t>
      </w:r>
    </w:p>
    <w:p w:rsidR="00255280" w:rsidRPr="00255280" w:rsidRDefault="00255280" w:rsidP="00255280">
      <w:pPr>
        <w:widowControl w:val="0"/>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25" w:name="_Toc98233552"/>
      <w:r w:rsidRPr="00255280">
        <w:rPr>
          <w:rFonts w:ascii="Times New Roman" w:eastAsia="Times New Roman" w:hAnsi="Times New Roman" w:cs="Times New Roman"/>
          <w:b/>
          <w:bCs/>
          <w:iCs/>
          <w:color w:val="000000"/>
          <w:sz w:val="24"/>
          <w:szCs w:val="28"/>
          <w:lang w:val="lv-LV"/>
        </w:rPr>
        <w:t xml:space="preserve">6.4.  </w:t>
      </w:r>
      <w:bookmarkEnd w:id="25"/>
      <w:r w:rsidRPr="00255280">
        <w:rPr>
          <w:rFonts w:ascii="Times New Roman" w:eastAsia="Times New Roman" w:hAnsi="Times New Roman" w:cs="Times New Roman"/>
          <w:b/>
          <w:kern w:val="3"/>
          <w:sz w:val="24"/>
          <w:szCs w:val="24"/>
          <w:lang w:val="lv-LV" w:eastAsia="zh-CN" w:bidi="hi-IN"/>
        </w:rPr>
        <w:t>Tehnisko piedāvājumu vērtēšana</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255280" w:rsidRPr="00255280" w:rsidRDefault="00255280" w:rsidP="00255280">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255280" w:rsidRPr="00255280" w:rsidRDefault="00255280" w:rsidP="00255280">
      <w:pPr>
        <w:widowControl w:val="0"/>
        <w:numPr>
          <w:ilvl w:val="1"/>
          <w:numId w:val="34"/>
        </w:numPr>
        <w:tabs>
          <w:tab w:val="left" w:pos="1440"/>
        </w:tabs>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Finanšu piedāvājumu vērtēšana</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 Komisija vērtē un salīdzina cenas tikai to pretendentu finanšu piedāvājumiem, kuri nav noraidīti noformējuma pārbaudes, pretendentu atlases vai tehnisko piedāvājumu atbilstības pārbaudes laikā.</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Liberation Serif" w:eastAsia="SimSun" w:hAnsi="Liberation Serif" w:cs="Mangal"/>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Liberation Serif" w:eastAsia="SimSun" w:hAnsi="Liberation Serif" w:cs="Mangal"/>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55280">
        <w:rPr>
          <w:rFonts w:ascii="Times New Roman" w:eastAsia="Times New Roman" w:hAnsi="Times New Roman" w:cs="Times New Roman"/>
          <w:kern w:val="3"/>
          <w:sz w:val="24"/>
          <w:szCs w:val="24"/>
          <w:lang w:val="lv-LV" w:eastAsia="zh-CN" w:bidi="hi-IN"/>
        </w:rPr>
        <w:t>aprēķināšanā</w:t>
      </w:r>
      <w:r w:rsidRPr="00255280">
        <w:rPr>
          <w:rFonts w:ascii="Times New Roman" w:eastAsia="Times New Roman" w:hAnsi="Times New Roman" w:cs="Times New Roman"/>
          <w:b/>
          <w:kern w:val="3"/>
          <w:sz w:val="24"/>
          <w:szCs w:val="24"/>
          <w:lang w:val="lv-LV" w:eastAsia="zh-CN" w:bidi="hi-IN"/>
        </w:rPr>
        <w:t xml:space="preserve">, </w:t>
      </w:r>
      <w:r w:rsidRPr="00255280">
        <w:rPr>
          <w:rFonts w:ascii="Times New Roman" w:eastAsia="Times New Roman" w:hAnsi="Times New Roman" w:cs="Times New Roman"/>
          <w:bCs/>
          <w:kern w:val="3"/>
          <w:sz w:val="24"/>
          <w:szCs w:val="24"/>
          <w:lang w:val="lv-LV" w:eastAsia="zh-CN" w:bidi="hi-IN"/>
        </w:rPr>
        <w:t xml:space="preserve">iepirkumu komisija </w:t>
      </w:r>
      <w:r w:rsidRPr="0025528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255280" w:rsidRPr="00255280" w:rsidRDefault="00255280" w:rsidP="0025528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255280" w:rsidRPr="00255280" w:rsidRDefault="00255280" w:rsidP="00255280">
      <w:pPr>
        <w:widowControl w:val="0"/>
        <w:numPr>
          <w:ilvl w:val="1"/>
          <w:numId w:val="28"/>
        </w:numPr>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Piedāvājuma izvēles kritēriji</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Piedāvājuma izvēles kritērijs – piedāvājums ar viszemāko cenu.</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 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Vērtējot piedāvājumus, kuros bijušas aritmētiskās kļūdas, iepirkumu komisija </w:t>
      </w:r>
      <w:r w:rsidRPr="00255280">
        <w:rPr>
          <w:rFonts w:ascii="Times New Roman" w:eastAsia="Times New Roman" w:hAnsi="Times New Roman" w:cs="Times New Roman"/>
          <w:kern w:val="3"/>
          <w:sz w:val="24"/>
          <w:szCs w:val="24"/>
          <w:lang w:val="lv-LV" w:eastAsia="zh-CN" w:bidi="hi-IN"/>
        </w:rPr>
        <w:lastRenderedPageBreak/>
        <w:t>izvēloties piedāvājumu ņem vērā labotās cenas.</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255280" w:rsidRPr="00255280" w:rsidRDefault="00255280" w:rsidP="0025528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255280" w:rsidRPr="00255280" w:rsidRDefault="00255280" w:rsidP="00255280">
      <w:pPr>
        <w:keepNext/>
        <w:suppressAutoHyphens/>
        <w:spacing w:after="0" w:line="240" w:lineRule="auto"/>
        <w:jc w:val="center"/>
        <w:rPr>
          <w:rFonts w:ascii="Times New Roman" w:eastAsia="Times New Roman" w:hAnsi="Times New Roman" w:cs="Times New Roman"/>
          <w:b/>
          <w:bCs/>
          <w:caps/>
          <w:sz w:val="24"/>
          <w:szCs w:val="24"/>
          <w:lang w:val="lv-LV"/>
        </w:rPr>
      </w:pPr>
      <w:bookmarkStart w:id="26" w:name="_Toc61422147"/>
      <w:bookmarkEnd w:id="26"/>
      <w:r w:rsidRPr="00255280">
        <w:rPr>
          <w:rFonts w:ascii="Times New Roman" w:eastAsia="Times New Roman" w:hAnsi="Times New Roman" w:cs="Times New Roman"/>
          <w:b/>
          <w:bCs/>
          <w:caps/>
          <w:sz w:val="24"/>
          <w:szCs w:val="24"/>
          <w:lang w:val="lv-LV"/>
        </w:rPr>
        <w:t>7.Iepirkuma līgums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7.1. Iepirkuma līguma noslēgšanas mērķis ir noteikt visas tiesiskās, īpašuma, finanšu un citas attiecības, kuras var rasties saistību izpildes gaitā.</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7.2. Iepirkuma līgums saskaņā ar Publisko iepirkumu likuma 67. panta 4. daļu tiek noslēgts ar iepirkuma uzvarētāju ne agrāk kā nākamajā darba dienā pēc nogaidīšanas termiņa beigām, ja Iepirkumu uzraudzības birojā nav iesniegts iesniegums par iepirkuma procedūras pārkāpumiem.</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7.3. Ja pretendentam ir iebildumi par Nolikumam pievienotā iepirkuma līguma projekta (5.Pielikums) nosacījumiem, tie jāizsaka līdz piedāvājumu iesniegšanas termiņa beigām. Pēc piedāvājumu atvēršanas iebildumi par līguma projekta nosacījumiem netiek ņemti vērā.</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7.4.Iesniedzot piedāvājumu iepirkumam, pretendents apstiprina, ka tas piekrīt visiem iepirkuma līguma nosacījumiem. Līgums stājas spēkā, kad to parakstījušas abas līgumslēdzēju puses.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sz w:val="24"/>
          <w:szCs w:val="24"/>
          <w:lang w:val="lv-LV"/>
        </w:rPr>
        <w:t>7.5</w:t>
      </w:r>
      <w:r w:rsidRPr="00255280">
        <w:rPr>
          <w:rFonts w:ascii="Times New Roman" w:eastAsia="Times New Roman" w:hAnsi="Times New Roman" w:cs="Times New Roman"/>
          <w:sz w:val="28"/>
          <w:szCs w:val="24"/>
          <w:lang w:val="lv-LV"/>
        </w:rPr>
        <w:t>.</w:t>
      </w:r>
      <w:bookmarkStart w:id="27" w:name="_Toc59334738"/>
      <w:bookmarkEnd w:id="27"/>
      <w:r w:rsidRPr="00255280">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255280" w:rsidRPr="00255280" w:rsidRDefault="00255280" w:rsidP="00255280">
      <w:pPr>
        <w:suppressAutoHyphens/>
        <w:spacing w:after="0" w:line="240" w:lineRule="auto"/>
        <w:jc w:val="both"/>
        <w:rPr>
          <w:rFonts w:ascii="Times New Roman" w:eastAsia="Times New Roman" w:hAnsi="Times New Roman" w:cs="Times New Roman"/>
          <w:bCs/>
          <w:i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caps/>
          <w:sz w:val="24"/>
          <w:szCs w:val="24"/>
          <w:lang w:val="lv-LV"/>
        </w:rPr>
      </w:pPr>
      <w:bookmarkStart w:id="28" w:name="_Toc59334739"/>
      <w:bookmarkStart w:id="29" w:name="_Toc61422149"/>
      <w:r w:rsidRPr="00255280">
        <w:rPr>
          <w:rFonts w:ascii="Times New Roman" w:eastAsia="Times New Roman" w:hAnsi="Times New Roman" w:cs="Times New Roman"/>
          <w:b/>
          <w:caps/>
          <w:sz w:val="24"/>
          <w:szCs w:val="24"/>
          <w:lang w:val="lv-LV"/>
        </w:rPr>
        <w:t>8.Iepirkuma komisijas tiesības un pienākumi</w:t>
      </w:r>
    </w:p>
    <w:p w:rsidR="00255280" w:rsidRPr="00255280" w:rsidRDefault="00255280" w:rsidP="00255280">
      <w:pPr>
        <w:keepNext/>
        <w:tabs>
          <w:tab w:val="left" w:pos="1002"/>
        </w:tabs>
        <w:suppressAutoHyphens/>
        <w:spacing w:after="0" w:line="240" w:lineRule="auto"/>
        <w:jc w:val="both"/>
        <w:rPr>
          <w:rFonts w:ascii="Times New Roman" w:eastAsia="Times New Roman" w:hAnsi="Times New Roman" w:cs="Times New Roman"/>
          <w:b/>
          <w:bCs/>
          <w:iCs/>
          <w:color w:val="000000"/>
          <w:sz w:val="24"/>
          <w:szCs w:val="24"/>
          <w:lang w:val="lv-LV"/>
        </w:rPr>
      </w:pPr>
      <w:r w:rsidRPr="00255280">
        <w:rPr>
          <w:rFonts w:ascii="Times New Roman" w:eastAsia="Times New Roman" w:hAnsi="Times New Roman" w:cs="Times New Roman"/>
          <w:b/>
          <w:bCs/>
          <w:iCs/>
          <w:color w:val="000000"/>
          <w:sz w:val="24"/>
          <w:szCs w:val="28"/>
          <w:lang w:val="lv-LV"/>
        </w:rPr>
        <w:t>8.</w:t>
      </w:r>
      <w:r w:rsidRPr="00255280">
        <w:rPr>
          <w:rFonts w:ascii="Times New Roman" w:eastAsia="Times New Roman" w:hAnsi="Times New Roman" w:cs="Times New Roman"/>
          <w:b/>
          <w:bCs/>
          <w:iCs/>
          <w:color w:val="000000"/>
          <w:sz w:val="24"/>
          <w:szCs w:val="24"/>
          <w:lang w:val="lv-LV"/>
        </w:rPr>
        <w:t>1. Iepirkuma komisijas tiesības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8.1.1.Pieprasīt,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8.1.2.Pieaicināt ekspertu jebkurā no piedāvājumu pārbaudes un novērtēšanas stadijām.</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8.1.3.Jebkurā no piedāvājumu pārbaudes un izvērtēšanas stadijām pārtraukt izskatīt iepirkumam iesniegtos piedāvājumus, ja tie neatbilst nolikumā izvirzītajām prasībām.</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4"/>
          <w:lang w:val="lv-LV"/>
        </w:rPr>
        <w:t>8.1.4.Noraidīt visus iesniegtos piedāvājumus, ja tie neatbilst iepirkuma noteikumiem,</w:t>
      </w:r>
      <w:r w:rsidRPr="00255280">
        <w:rPr>
          <w:rFonts w:ascii="Times New Roman" w:eastAsia="Times New Roman" w:hAnsi="Times New Roman" w:cs="Times New Roman"/>
          <w:bCs/>
          <w:sz w:val="24"/>
          <w:szCs w:val="26"/>
          <w:lang w:val="lv-LV"/>
        </w:rPr>
        <w:t xml:space="preserve"> neaptver visu pieprasīto pakalpojumu apjomu utt.</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8.1.5.Veikt grozījumus iepirkuma dokumentos likumā noteiktajā kārtībā.</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8.1.6.Ja nepieciešams, pieņemt lēmumu par iepirkuma termiņa pagarināšanu.</w:t>
      </w:r>
    </w:p>
    <w:p w:rsidR="00255280" w:rsidRPr="00255280" w:rsidRDefault="00255280" w:rsidP="00255280">
      <w:pPr>
        <w:keepNext/>
        <w:tabs>
          <w:tab w:val="left" w:pos="55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8.1.7.Ja iepirkumam tiks iesniegts tikai viens piedāvājums, kas pilnībā atbilst nolikuma prasībām, atzīt vienīgo pretendentu par iepirkuma uzvarētāju.</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8.1.8.Pieņemt lēmumu slēgt iepirkuma līgumu ar izraudzīto pretendentu par visu pakalpojumu, būvdarbu vai preču piegādes apjomu.</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8.1.9.Ja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8.1.10.Ja iepirkumam nav iesniegti piedāvājumi vai iesniegtie piedāvājumi neatbilst nolikuma prasībām, pieņemt lēmumu izbeigt iepirkumu, neizvēloties nevienu piedāvājumu.</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8.1.11.Normatīvajos aktos noteiktajā kārtībā labot aritmētiskās kļūdas pretendentu finanšu piedāvājumos.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bookmarkStart w:id="30" w:name="_Toc59334740"/>
      <w:bookmarkStart w:id="31" w:name="_Toc61422150"/>
      <w:bookmarkEnd w:id="28"/>
      <w:bookmarkEnd w:id="29"/>
      <w:bookmarkEnd w:id="30"/>
      <w:bookmarkEnd w:id="31"/>
      <w:r w:rsidRPr="00255280">
        <w:rPr>
          <w:rFonts w:ascii="Times New Roman" w:eastAsia="Times New Roman" w:hAnsi="Times New Roman" w:cs="Times New Roman"/>
          <w:sz w:val="24"/>
          <w:szCs w:val="24"/>
          <w:lang w:val="lv-LV"/>
        </w:rPr>
        <w:t>8.1.12.Jebkurā brīdī pārtraukt iepirkuma procedūru, ja tam ir objektīvs pamatojums.</w:t>
      </w:r>
    </w:p>
    <w:p w:rsidR="00255280" w:rsidRPr="00E524D0" w:rsidRDefault="00255280" w:rsidP="00255280">
      <w:pPr>
        <w:keepNext/>
        <w:tabs>
          <w:tab w:val="left" w:pos="1440"/>
        </w:tabs>
        <w:suppressAutoHyphens/>
        <w:spacing w:after="0" w:line="240" w:lineRule="auto"/>
        <w:jc w:val="both"/>
        <w:rPr>
          <w:rFonts w:ascii="Times New Roman" w:eastAsia="Times New Roman" w:hAnsi="Times New Roman" w:cs="Times New Roman"/>
          <w:b/>
          <w:bCs/>
          <w:iCs/>
          <w:color w:val="000000"/>
          <w:sz w:val="24"/>
          <w:szCs w:val="24"/>
          <w:lang w:val="lv-LV"/>
        </w:rPr>
      </w:pPr>
      <w:r w:rsidRPr="00E524D0">
        <w:rPr>
          <w:rFonts w:ascii="Times New Roman" w:eastAsia="Times New Roman" w:hAnsi="Times New Roman" w:cs="Times New Roman"/>
          <w:b/>
          <w:bCs/>
          <w:iCs/>
          <w:color w:val="000000"/>
          <w:sz w:val="24"/>
          <w:szCs w:val="24"/>
          <w:lang w:val="lv-LV"/>
        </w:rPr>
        <w:lastRenderedPageBreak/>
        <w:t>8.2.Iepirkuma</w:t>
      </w:r>
      <w:r w:rsidR="007C795A">
        <w:rPr>
          <w:rFonts w:ascii="Times New Roman" w:eastAsia="Times New Roman" w:hAnsi="Times New Roman" w:cs="Times New Roman"/>
          <w:b/>
          <w:bCs/>
          <w:iCs/>
          <w:color w:val="000000"/>
          <w:sz w:val="24"/>
          <w:szCs w:val="24"/>
          <w:lang w:val="lv-LV"/>
        </w:rPr>
        <w:t xml:space="preserve"> </w:t>
      </w:r>
      <w:r w:rsidRPr="00E524D0">
        <w:rPr>
          <w:rFonts w:ascii="Times New Roman" w:eastAsia="Times New Roman" w:hAnsi="Times New Roman" w:cs="Times New Roman"/>
          <w:b/>
          <w:bCs/>
          <w:iCs/>
          <w:color w:val="000000"/>
          <w:sz w:val="24"/>
          <w:szCs w:val="24"/>
          <w:lang w:val="lv-LV"/>
        </w:rPr>
        <w:t>komisijas</w:t>
      </w:r>
      <w:r w:rsidR="007C795A">
        <w:rPr>
          <w:rFonts w:ascii="Times New Roman" w:eastAsia="Times New Roman" w:hAnsi="Times New Roman" w:cs="Times New Roman"/>
          <w:b/>
          <w:bCs/>
          <w:iCs/>
          <w:color w:val="000000"/>
          <w:sz w:val="24"/>
          <w:szCs w:val="24"/>
          <w:lang w:val="lv-LV"/>
        </w:rPr>
        <w:t xml:space="preserve"> </w:t>
      </w:r>
      <w:r w:rsidRPr="00E524D0">
        <w:rPr>
          <w:rFonts w:ascii="Times New Roman" w:eastAsia="Times New Roman" w:hAnsi="Times New Roman" w:cs="Times New Roman"/>
          <w:b/>
          <w:bCs/>
          <w:iCs/>
          <w:color w:val="000000"/>
          <w:sz w:val="24"/>
          <w:szCs w:val="24"/>
          <w:lang w:val="lv-LV"/>
        </w:rPr>
        <w:t>pienākumi</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8.2.1.Izstrādāt un apstiprināt atklāta konkursa dokumentus pirms iepirkuma procedūras izziņošanas.</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8.2.2.Nodrošināt atklāta konkursa procedūras norisi un dokumentēšanu.</w:t>
      </w:r>
    </w:p>
    <w:p w:rsidR="00255280" w:rsidRPr="00255280" w:rsidRDefault="00255280" w:rsidP="00255280">
      <w:pPr>
        <w:keepNext/>
        <w:tabs>
          <w:tab w:val="left" w:pos="55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8.2.3.Nodrošināt pretendentu brīvu konkurenci, kā arī vienlīdzīgu un taisnīgu attieksmi pret tiem.</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8.2.4.Pēc ieinteresēto personu pieprasījuma normatīvajos aktos noteiktajā kārtībā sniegt informāciju par nolikumu.</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8.2.5.</w:t>
      </w:r>
      <w:r w:rsidRPr="00255280">
        <w:rPr>
          <w:rFonts w:ascii="Times New Roman" w:eastAsia="Times New Roman" w:hAnsi="Times New Roman" w:cs="Times New Roman"/>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255280">
        <w:rPr>
          <w:rFonts w:ascii="Times New Roman" w:eastAsia="Times New Roman" w:hAnsi="Times New Roman" w:cs="Times New Roman"/>
          <w:bCs/>
          <w:sz w:val="24"/>
          <w:szCs w:val="26"/>
          <w:lang w:val="lv-LV"/>
        </w:rPr>
        <w:t xml:space="preserve">. </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8.2.6.Vērtēt pretendentus un to iesniegtos piedāvājumus saskaņā ar Publisko iepirkumu likumu, citiem normatīvajiem aktiem un Nolikumu, noteikt uzvarētāju vai pieņemt lēmumu par atklāta konkursa izbeigšanu, neizvēloties nevienu piedāvājumu.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14"/>
        </w:numPr>
        <w:suppressAutoHyphens/>
        <w:spacing w:after="0" w:line="240" w:lineRule="auto"/>
        <w:contextualSpacing/>
        <w:jc w:val="center"/>
        <w:rPr>
          <w:rFonts w:ascii="Times New Roman" w:eastAsia="Times New Roman" w:hAnsi="Times New Roman" w:cs="Times New Roman"/>
          <w:b/>
          <w:caps/>
          <w:sz w:val="24"/>
          <w:szCs w:val="24"/>
          <w:lang w:val="lv-LV"/>
        </w:rPr>
      </w:pPr>
      <w:bookmarkStart w:id="32" w:name="_Toc59334742"/>
      <w:bookmarkStart w:id="33" w:name="_Toc61422152"/>
      <w:r w:rsidRPr="00255280">
        <w:rPr>
          <w:rFonts w:ascii="Times New Roman" w:eastAsia="Times New Roman" w:hAnsi="Times New Roman" w:cs="Times New Roman"/>
          <w:b/>
          <w:caps/>
          <w:sz w:val="24"/>
          <w:szCs w:val="24"/>
          <w:lang w:val="lv-LV"/>
        </w:rPr>
        <w:t>Pretendenta tiesības un pienākumi</w:t>
      </w:r>
    </w:p>
    <w:bookmarkEnd w:id="32"/>
    <w:bookmarkEnd w:id="33"/>
    <w:p w:rsidR="00255280" w:rsidRPr="00255280" w:rsidRDefault="00255280" w:rsidP="00255280">
      <w:pPr>
        <w:numPr>
          <w:ilvl w:val="1"/>
          <w:numId w:val="14"/>
        </w:numPr>
        <w:tabs>
          <w:tab w:val="left" w:pos="840"/>
        </w:tabs>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Pretendenta tiesības</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Apvienoties grupā ar citiem pretendentiem un iesniegt kopēju piedāvājumu.</w:t>
      </w:r>
    </w:p>
    <w:p w:rsidR="00255280" w:rsidRPr="00255280" w:rsidRDefault="00255280" w:rsidP="00255280">
      <w:pPr>
        <w:numPr>
          <w:ilvl w:val="2"/>
          <w:numId w:val="14"/>
        </w:numPr>
        <w:tabs>
          <w:tab w:val="left" w:pos="84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7">
        <w:r w:rsidRPr="00255280">
          <w:rPr>
            <w:rFonts w:ascii="Times New Roman" w:eastAsia="Times New Roman" w:hAnsi="Times New Roman" w:cs="Times New Roman"/>
            <w:color w:val="0000FF"/>
            <w:sz w:val="24"/>
            <w:szCs w:val="24"/>
            <w:u w:val="single"/>
            <w:lang w:val="lv-LV"/>
          </w:rPr>
          <w:t>www.ludza.lv</w:t>
        </w:r>
      </w:hyperlink>
      <w:r w:rsidRPr="00255280">
        <w:rPr>
          <w:rFonts w:ascii="Times New Roman" w:eastAsia="Times New Roman" w:hAnsi="Times New Roman" w:cs="Times New Roman"/>
          <w:sz w:val="24"/>
          <w:szCs w:val="24"/>
          <w:lang w:val="lv-LV"/>
        </w:rPr>
        <w:t xml:space="preserve">) par iepirkuma procedūru. </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Pirms piedāvājumu iesniegšanas termiņa beigām grozīt vai atsaukt iesniegto piedāvājumu.</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Piedalīties piedāvājumu atvēršanas sanāksmē.</w:t>
      </w:r>
    </w:p>
    <w:p w:rsidR="00255280" w:rsidRPr="00255280" w:rsidRDefault="00255280" w:rsidP="00255280">
      <w:pPr>
        <w:numPr>
          <w:ilvl w:val="1"/>
          <w:numId w:val="14"/>
        </w:numPr>
        <w:suppressAutoHyphens/>
        <w:spacing w:after="0" w:line="240" w:lineRule="auto"/>
        <w:jc w:val="both"/>
        <w:rPr>
          <w:rFonts w:ascii="Times New Roman" w:eastAsia="Times New Roman" w:hAnsi="Times New Roman" w:cs="Times New Roman"/>
          <w:b/>
          <w:sz w:val="24"/>
          <w:szCs w:val="24"/>
          <w:lang w:val="lv-LV"/>
        </w:rPr>
      </w:pPr>
      <w:bookmarkStart w:id="34" w:name="_Toc98233559"/>
      <w:bookmarkEnd w:id="34"/>
      <w:r w:rsidRPr="00255280">
        <w:rPr>
          <w:rFonts w:ascii="Times New Roman" w:eastAsia="Times New Roman" w:hAnsi="Times New Roman" w:cs="Times New Roman"/>
          <w:b/>
          <w:sz w:val="24"/>
          <w:szCs w:val="24"/>
          <w:lang w:val="lv-LV"/>
        </w:rPr>
        <w:t>Pretendenta pienākumi</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Piedaloties iepirkuma procedūrā, ievērot normatīvo aktu prasības.</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Sagatavot piedāvājumus atbilstoši nolikumā noteiktajām prasībām.</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Sniegt patiesu informāciju.</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bookmarkStart w:id="35" w:name="_Toc59334741"/>
      <w:bookmarkStart w:id="36" w:name="_Toc61422151"/>
      <w:bookmarkEnd w:id="35"/>
      <w:bookmarkEnd w:id="36"/>
      <w:r w:rsidRPr="00255280">
        <w:rPr>
          <w:rFonts w:ascii="Times New Roman" w:eastAsia="Times New Roman" w:hAnsi="Times New Roman" w:cs="Times New Roman"/>
          <w:bCs/>
          <w:iCs/>
          <w:sz w:val="24"/>
          <w:szCs w:val="24"/>
          <w:lang w:val="lv-LV"/>
        </w:rPr>
        <w:t xml:space="preserve">Segt visas izmaksas, kas saistītas ar piedāvājuma sagatavošanu un iesniegšanu. </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numPr>
          <w:ilvl w:val="0"/>
          <w:numId w:val="14"/>
        </w:numPr>
        <w:tabs>
          <w:tab w:val="left" w:pos="426"/>
        </w:tabs>
        <w:suppressAutoHyphens/>
        <w:spacing w:after="0" w:line="240" w:lineRule="auto"/>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NOLIKUMA PIELIKUMI</w:t>
      </w:r>
    </w:p>
    <w:p w:rsidR="00255280" w:rsidRPr="00255280" w:rsidRDefault="00255280" w:rsidP="00255280">
      <w:pPr>
        <w:suppressAutoHyphens/>
        <w:spacing w:after="0" w:line="240" w:lineRule="auto"/>
        <w:jc w:val="both"/>
        <w:rPr>
          <w:rFonts w:ascii="Times New Roman" w:eastAsia="Times New Roman" w:hAnsi="Times New Roman" w:cs="Times New Roman"/>
          <w:b/>
          <w:caps/>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10.1. </w:t>
      </w:r>
      <w:r w:rsidRPr="00255280">
        <w:rPr>
          <w:rFonts w:ascii="Times New Roman" w:eastAsia="Times New Roman" w:hAnsi="Times New Roman" w:cs="Times New Roman"/>
          <w:sz w:val="24"/>
          <w:szCs w:val="24"/>
          <w:lang w:val="lv-LV"/>
        </w:rPr>
        <w:tab/>
        <w:t>1.  Pielikums – Pieteikums dalībai atklātā konkursā.</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10.2. </w:t>
      </w:r>
      <w:r w:rsidRPr="00255280">
        <w:rPr>
          <w:rFonts w:ascii="Times New Roman" w:eastAsia="Times New Roman" w:hAnsi="Times New Roman" w:cs="Times New Roman"/>
          <w:sz w:val="24"/>
          <w:szCs w:val="24"/>
          <w:lang w:val="lv-LV"/>
        </w:rPr>
        <w:tab/>
        <w:t>2.  Pielikums – Informācija par pretendentu.</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10.3. </w:t>
      </w:r>
      <w:r w:rsidRPr="00255280">
        <w:rPr>
          <w:rFonts w:ascii="Times New Roman" w:eastAsia="Times New Roman" w:hAnsi="Times New Roman" w:cs="Times New Roman"/>
          <w:sz w:val="24"/>
          <w:szCs w:val="24"/>
          <w:lang w:val="lv-LV"/>
        </w:rPr>
        <w:tab/>
        <w:t xml:space="preserve">3.  Pielikums – Tehniskā specifikācija. </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10.4.      4.  Pielikums - Tehniskais piedāvājums.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10.5.      5.  Pielikums - Finanšu piedāvājums.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10.6. </w:t>
      </w:r>
      <w:r w:rsidRPr="00255280">
        <w:rPr>
          <w:rFonts w:ascii="Times New Roman" w:eastAsia="Times New Roman" w:hAnsi="Times New Roman" w:cs="Times New Roman"/>
          <w:sz w:val="24"/>
          <w:szCs w:val="24"/>
          <w:lang w:val="lv-LV"/>
        </w:rPr>
        <w:tab/>
        <w:t>6.  Pielikums –  Līguma projekts.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5880"/>
        </w:tabs>
        <w:suppressAutoHyphens/>
        <w:spacing w:after="0" w:line="240" w:lineRule="auto"/>
        <w:jc w:val="both"/>
        <w:rPr>
          <w:rFonts w:ascii="Times New Roman" w:eastAsia="Times New Roman" w:hAnsi="Times New Roman" w:cs="Times New Roman"/>
          <w:sz w:val="18"/>
          <w:szCs w:val="18"/>
          <w:lang w:val="lv-LV"/>
        </w:rPr>
      </w:pP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lastRenderedPageBreak/>
        <w:t xml:space="preserve">    1.pielikums</w:t>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 xml:space="preserve">„Mēbeļu izgatavošana, </w:t>
      </w:r>
    </w:p>
    <w:p w:rsidR="00A71749" w:rsidRDefault="00255280" w:rsidP="00255280">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 xml:space="preserve">piegāde un uzstādīšana Ludzas novada </w:t>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0"/>
          <w:szCs w:val="20"/>
          <w:lang w:val="lv-LV"/>
        </w:rPr>
        <w:t>pašvaldības iestāžu vajadzībām”</w:t>
      </w:r>
      <w:r w:rsidRPr="00255280">
        <w:rPr>
          <w:rFonts w:ascii="Times New Roman" w:eastAsia="Times New Roman" w:hAnsi="Times New Roman" w:cs="Times New Roman"/>
          <w:sz w:val="18"/>
          <w:szCs w:val="18"/>
          <w:lang w:val="lv-LV"/>
        </w:rPr>
        <w:t xml:space="preserve"> ,</w:t>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sidR="00A71749">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sidR="00A71749">
        <w:rPr>
          <w:rFonts w:ascii="Times New Roman" w:eastAsia="Times New Roman" w:hAnsi="Times New Roman" w:cs="Times New Roman"/>
          <w:sz w:val="18"/>
          <w:szCs w:val="18"/>
          <w:shd w:val="clear" w:color="auto" w:fill="FFFFFF"/>
          <w:lang w:val="lv-LV"/>
        </w:rPr>
        <w:t xml:space="preserve">16 </w:t>
      </w:r>
      <w:r w:rsidRPr="00255280">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lang w:val="lv-LV"/>
        </w:rPr>
        <w:t>nolikumam</w:t>
      </w:r>
    </w:p>
    <w:p w:rsidR="00255280" w:rsidRPr="00255280" w:rsidRDefault="00255280" w:rsidP="00255280">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cap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8"/>
          <w:szCs w:val="24"/>
          <w:lang w:val="lv-LV"/>
        </w:rPr>
      </w:pPr>
      <w:r w:rsidRPr="00255280">
        <w:rPr>
          <w:rFonts w:ascii="Times New Roman" w:eastAsia="Times New Roman" w:hAnsi="Times New Roman" w:cs="Times New Roman"/>
          <w:b/>
          <w:bCs/>
          <w:sz w:val="28"/>
          <w:szCs w:val="24"/>
          <w:lang w:val="lv-LV"/>
        </w:rPr>
        <w:t>PIETEIKUMS DALĪBAI ATKLĀTĀ KONKURSĀ</w:t>
      </w:r>
    </w:p>
    <w:p w:rsidR="00255280" w:rsidRPr="00255280" w:rsidRDefault="00255280" w:rsidP="00255280">
      <w:pPr>
        <w:suppressAutoHyphens/>
        <w:spacing w:after="0" w:line="240" w:lineRule="auto"/>
        <w:jc w:val="center"/>
        <w:rPr>
          <w:rFonts w:ascii="Times New Roman" w:eastAsia="Times New Roman" w:hAnsi="Times New Roman" w:cs="Times New Roman"/>
          <w:b/>
          <w:bCs/>
          <w:sz w:val="28"/>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8"/>
          <w:szCs w:val="28"/>
          <w:lang w:val="lv-LV"/>
        </w:rPr>
      </w:pPr>
      <w:r w:rsidRPr="00255280">
        <w:rPr>
          <w:rFonts w:ascii="Times New Roman" w:eastAsia="Times New Roman" w:hAnsi="Times New Roman" w:cs="Times New Roman"/>
          <w:sz w:val="28"/>
          <w:szCs w:val="28"/>
          <w:lang w:val="lv-LV"/>
        </w:rPr>
        <w:t>„</w:t>
      </w:r>
      <w:r w:rsidRPr="00255280">
        <w:rPr>
          <w:rFonts w:ascii="Times New Roman" w:eastAsia="Times New Roman" w:hAnsi="Times New Roman" w:cs="Times New Roman"/>
          <w:b/>
          <w:sz w:val="28"/>
          <w:szCs w:val="28"/>
          <w:lang w:val="lv-LV"/>
        </w:rPr>
        <w:t>Mēbeļu izgatavošana, piegāde un uzstādīšana Ludzas novada pašvaldības iestāžu vajadzībām”  ID Nr. LNP 201</w:t>
      </w:r>
      <w:r w:rsidR="00A71749">
        <w:rPr>
          <w:rFonts w:ascii="Times New Roman" w:eastAsia="Times New Roman" w:hAnsi="Times New Roman" w:cs="Times New Roman"/>
          <w:b/>
          <w:sz w:val="28"/>
          <w:szCs w:val="28"/>
          <w:lang w:val="lv-LV"/>
        </w:rPr>
        <w:t>7</w:t>
      </w:r>
      <w:r w:rsidRPr="00255280">
        <w:rPr>
          <w:rFonts w:ascii="Times New Roman" w:eastAsia="Times New Roman" w:hAnsi="Times New Roman" w:cs="Times New Roman"/>
          <w:b/>
          <w:sz w:val="28"/>
          <w:szCs w:val="28"/>
          <w:shd w:val="clear" w:color="auto" w:fill="FFFFFF"/>
          <w:lang w:val="lv-LV"/>
        </w:rPr>
        <w:t>/</w:t>
      </w:r>
      <w:r w:rsidR="00A71749">
        <w:rPr>
          <w:rFonts w:ascii="Times New Roman" w:eastAsia="Times New Roman" w:hAnsi="Times New Roman" w:cs="Times New Roman"/>
          <w:b/>
          <w:sz w:val="28"/>
          <w:szCs w:val="28"/>
          <w:shd w:val="clear" w:color="auto" w:fill="FFFFFF"/>
          <w:lang w:val="lv-LV"/>
        </w:rPr>
        <w:t>16</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 gada   ____. ______________</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bl>
      <w:tblPr>
        <w:tblW w:w="9360" w:type="dxa"/>
        <w:tblInd w:w="109" w:type="dxa"/>
        <w:tblLook w:val="04A0" w:firstRow="1" w:lastRow="0" w:firstColumn="1" w:lastColumn="0" w:noHBand="0" w:noVBand="1"/>
      </w:tblPr>
      <w:tblGrid>
        <w:gridCol w:w="9360"/>
      </w:tblGrid>
      <w:tr w:rsidR="00255280" w:rsidRPr="00255280" w:rsidTr="00C64635">
        <w:trPr>
          <w:trHeight w:val="624"/>
        </w:trPr>
        <w:tc>
          <w:tcPr>
            <w:tcW w:w="9360"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Mēs, apakšā parakstījušies, esam iepazinušies ar atklāta konkursa „Mēbeļu izgatavošana, piegāde un uzstādīšana Ludzas novada pašvaldības iestāžu vajadzībām”, ID Nr. LNP 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shd w:val="clear" w:color="auto" w:fill="FFFFFF"/>
                <w:lang w:val="lv-LV"/>
              </w:rPr>
              <w:t>/</w:t>
            </w:r>
            <w:r w:rsidR="00A71749">
              <w:rPr>
                <w:rFonts w:ascii="Times New Roman" w:eastAsia="Times New Roman" w:hAnsi="Times New Roman" w:cs="Times New Roman"/>
                <w:sz w:val="24"/>
                <w:szCs w:val="24"/>
                <w:shd w:val="clear" w:color="auto" w:fill="FFFFFF"/>
                <w:lang w:val="lv-LV"/>
              </w:rPr>
              <w:t>16</w:t>
            </w:r>
            <w:r w:rsidRPr="00255280">
              <w:rPr>
                <w:rFonts w:ascii="Times New Roman" w:eastAsia="Times New Roman" w:hAnsi="Times New Roman" w:cs="Times New Roman"/>
                <w:sz w:val="24"/>
                <w:szCs w:val="24"/>
                <w:shd w:val="clear" w:color="auto" w:fill="FFFFFF"/>
                <w:lang w:val="lv-LV"/>
              </w:rPr>
              <w:t xml:space="preserve"> </w:t>
            </w:r>
            <w:r w:rsidRPr="00255280">
              <w:rPr>
                <w:rFonts w:ascii="Times New Roman" w:eastAsia="Times New Roman" w:hAnsi="Times New Roman" w:cs="Times New Roman"/>
                <w:sz w:val="24"/>
                <w:szCs w:val="24"/>
                <w:lang w:val="lv-LV"/>
              </w:rPr>
              <w:t>nolikumu un piekrītam visiem nolikuma noteikumiem. Saskaņā ar atklāta konkursa nolikuma prasībām apņemamies izgatavot un piegādāt mēbeles Ludzas novada pašvaldības iestādēm par summu (katrai konkursa daļai atsevišķi):</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i/>
                <w:sz w:val="20"/>
                <w:szCs w:val="20"/>
                <w:lang w:val="lv-LV"/>
              </w:rPr>
            </w:pPr>
            <w:r w:rsidRPr="00255280">
              <w:rPr>
                <w:rFonts w:ascii="Times New Roman" w:eastAsia="Times New Roman" w:hAnsi="Times New Roman" w:cs="Times New Roman"/>
                <w:i/>
                <w:sz w:val="20"/>
                <w:szCs w:val="20"/>
                <w:lang w:val="lv-LV"/>
              </w:rPr>
              <w:t>( summa cipariem un vārdiem bez PVN )</w:t>
            </w:r>
          </w:p>
          <w:p w:rsidR="00255280" w:rsidRPr="00255280" w:rsidRDefault="00255280" w:rsidP="00255280">
            <w:pPr>
              <w:suppressAutoHyphens/>
              <w:spacing w:after="0" w:line="240" w:lineRule="auto"/>
              <w:jc w:val="both"/>
              <w:rPr>
                <w:rFonts w:ascii="Times New Roman" w:eastAsia="Times New Roman" w:hAnsi="Times New Roman" w:cs="Times New Roman"/>
                <w:i/>
                <w:sz w:val="20"/>
                <w:szCs w:val="20"/>
                <w:lang w:val="lv-LV"/>
              </w:rPr>
            </w:pPr>
          </w:p>
        </w:tc>
      </w:tr>
    </w:tbl>
    <w:p w:rsidR="00255280" w:rsidRPr="00255280" w:rsidRDefault="00255280" w:rsidP="00255280">
      <w:pPr>
        <w:keepNext/>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Arial"/>
          <w:bCs/>
          <w:color w:val="000000"/>
          <w:sz w:val="24"/>
          <w:szCs w:val="32"/>
          <w:lang w:val="lv-LV"/>
        </w:rPr>
        <w:t xml:space="preserve">Ar šo mēs apliecinām, ka mūsu piedāvājums ir spēkā </w:t>
      </w:r>
      <w:r w:rsidRPr="00255280">
        <w:rPr>
          <w:rFonts w:ascii="Times New Roman" w:eastAsia="Times New Roman" w:hAnsi="Times New Roman" w:cs="Times New Roman"/>
          <w:bCs/>
          <w:sz w:val="24"/>
          <w:szCs w:val="24"/>
          <w:lang w:val="lv-LV"/>
        </w:rPr>
        <w:t>90 (deviņdesmit) kalendārās dienas no piedāvājuma atvēršanas dienas.</w:t>
      </w:r>
    </w:p>
    <w:p w:rsidR="00255280" w:rsidRPr="00255280" w:rsidRDefault="00255280" w:rsidP="00255280">
      <w:pPr>
        <w:keepNext/>
        <w:tabs>
          <w:tab w:val="left" w:pos="851"/>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           Pretendents ir sniedzis patiesu informāciju savas klasifikācijas un finanšu iespēju novērtēšanai.</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lang w:val="lv-LV"/>
        </w:rPr>
      </w:pPr>
      <w:r w:rsidRPr="00255280">
        <w:rPr>
          <w:rFonts w:ascii="Times New Roman" w:eastAsia="Times New Roman" w:hAnsi="Times New Roman" w:cs="Times New Roman"/>
          <w:sz w:val="20"/>
          <w:szCs w:val="20"/>
          <w:lang w:val="lv-LV"/>
        </w:rPr>
        <w:t>(Uzņēmuma vadītāja vai pilnvarotās personas paraksts, tā atšifrējums)</w:t>
      </w: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 xml:space="preserve">                  z.v.</w:t>
      </w:r>
      <w:r w:rsidRPr="00255280">
        <w:rPr>
          <w:rFonts w:ascii="Calibri" w:eastAsia="Calibri" w:hAnsi="Calibri" w:cs="Calibri"/>
          <w:lang w:val="lv-LV"/>
        </w:rPr>
        <w:br w:type="page"/>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4"/>
          <w:szCs w:val="24"/>
          <w:lang w:val="lv-LV"/>
        </w:rPr>
        <w:lastRenderedPageBreak/>
        <w:tab/>
      </w:r>
      <w:r w:rsidRPr="00255280">
        <w:rPr>
          <w:rFonts w:ascii="Times New Roman" w:eastAsia="Times New Roman" w:hAnsi="Times New Roman" w:cs="Times New Roman"/>
          <w:sz w:val="18"/>
          <w:szCs w:val="18"/>
          <w:lang w:val="lv-LV"/>
        </w:rPr>
        <w:t>2. pielikums</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 xml:space="preserve">„Mēbeļu izgatavošana, </w:t>
      </w:r>
    </w:p>
    <w:p w:rsidR="00A71749" w:rsidRDefault="00A7174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 xml:space="preserve">piegāde un uzstādīšana Ludzas novada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0"/>
          <w:szCs w:val="20"/>
          <w:lang w:val="lv-LV"/>
        </w:rPr>
        <w:t>pašvaldības iestāžu vajadzībām”</w:t>
      </w:r>
      <w:r w:rsidRPr="00255280">
        <w:rPr>
          <w:rFonts w:ascii="Times New Roman" w:eastAsia="Times New Roman" w:hAnsi="Times New Roman" w:cs="Times New Roman"/>
          <w:sz w:val="18"/>
          <w:szCs w:val="18"/>
          <w:lang w:val="lv-LV"/>
        </w:rPr>
        <w:t xml:space="preserve">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16 </w:t>
      </w:r>
      <w:r w:rsidRPr="00255280">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lang w:val="lv-LV"/>
        </w:rPr>
        <w:t>nolikumam</w:t>
      </w:r>
    </w:p>
    <w:p w:rsidR="00255280" w:rsidRPr="00255280" w:rsidRDefault="00255280" w:rsidP="00255280">
      <w:pPr>
        <w:tabs>
          <w:tab w:val="left" w:pos="5529"/>
          <w:tab w:val="left" w:pos="5812"/>
        </w:tabs>
        <w:suppressAutoHyphens/>
        <w:spacing w:after="0" w:line="240" w:lineRule="auto"/>
        <w:jc w:val="both"/>
        <w:rPr>
          <w:rFonts w:ascii="Times New Roman" w:eastAsia="Times New Roman" w:hAnsi="Times New Roman" w:cs="Times New Roman"/>
          <w:sz w:val="20"/>
          <w:szCs w:val="20"/>
          <w:lang w:val="lv-LV"/>
        </w:rPr>
      </w:pPr>
    </w:p>
    <w:p w:rsidR="00255280" w:rsidRPr="00255280" w:rsidRDefault="00255280" w:rsidP="0025528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255280" w:rsidRPr="00255280" w:rsidRDefault="00255280" w:rsidP="00255280">
      <w:pPr>
        <w:tabs>
          <w:tab w:val="left" w:pos="6000"/>
        </w:tabs>
        <w:suppressAutoHyphens/>
        <w:spacing w:after="0" w:line="240" w:lineRule="auto"/>
        <w:jc w:val="center"/>
        <w:rPr>
          <w:rFonts w:ascii="Times New Roman" w:eastAsia="Times New Roman" w:hAnsi="Times New Roman" w:cs="Times New Roman"/>
          <w:b/>
          <w:caps/>
          <w:sz w:val="24"/>
          <w:szCs w:val="24"/>
          <w:lang w:val="lv-LV"/>
        </w:rPr>
      </w:pPr>
      <w:bookmarkStart w:id="37" w:name="_Toc98233562"/>
      <w:bookmarkEnd w:id="37"/>
      <w:r w:rsidRPr="00255280">
        <w:rPr>
          <w:rFonts w:ascii="Times New Roman" w:eastAsia="Times New Roman" w:hAnsi="Times New Roman" w:cs="Times New Roman"/>
          <w:b/>
          <w:caps/>
          <w:sz w:val="24"/>
          <w:szCs w:val="24"/>
          <w:lang w:val="lv-LV"/>
        </w:rPr>
        <w:t>Informācija par pretendentu</w:t>
      </w:r>
    </w:p>
    <w:p w:rsidR="00255280" w:rsidRPr="00255280" w:rsidRDefault="00255280" w:rsidP="00255280">
      <w:pPr>
        <w:tabs>
          <w:tab w:val="left" w:pos="6000"/>
        </w:tabs>
        <w:suppressAutoHyphens/>
        <w:spacing w:after="0" w:line="240" w:lineRule="auto"/>
        <w:jc w:val="center"/>
        <w:rPr>
          <w:rFonts w:ascii="Times New Roman" w:eastAsia="Times New Roman" w:hAnsi="Times New Roman" w:cs="Times New Roman"/>
          <w:b/>
          <w:caps/>
          <w:sz w:val="24"/>
          <w:szCs w:val="24"/>
          <w:u w:val="single"/>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atklātam konkursam</w:t>
      </w:r>
    </w:p>
    <w:p w:rsidR="00A71749" w:rsidRDefault="00255280" w:rsidP="00255280">
      <w:pPr>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 xml:space="preserve">„Mēbeļu izgatavošana, piegāde un uzstādīšana Ludzas novada </w:t>
      </w:r>
    </w:p>
    <w:p w:rsidR="00255280" w:rsidRPr="00255280" w:rsidRDefault="00255280" w:rsidP="00255280">
      <w:pPr>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pašvaldības iestāžu vajadzībām”</w:t>
      </w:r>
    </w:p>
    <w:p w:rsidR="00255280" w:rsidRPr="00255280" w:rsidRDefault="00255280" w:rsidP="00255280">
      <w:pPr>
        <w:suppressAutoHyphens/>
        <w:spacing w:after="0" w:line="240" w:lineRule="auto"/>
        <w:jc w:val="center"/>
        <w:rPr>
          <w:rFonts w:ascii="Times New Roman" w:eastAsia="Times New Roman" w:hAnsi="Times New Roman" w:cs="Times New Roman"/>
          <w:sz w:val="24"/>
          <w:szCs w:val="24"/>
          <w:lang w:val="lv-LV"/>
        </w:rPr>
      </w:pPr>
      <w:r w:rsidRPr="00255280">
        <w:rPr>
          <w:rFonts w:ascii="Times New Roman" w:eastAsia="Times New Roman" w:hAnsi="Times New Roman" w:cs="Times New Roman"/>
          <w:b/>
          <w:sz w:val="24"/>
          <w:szCs w:val="24"/>
          <w:lang w:val="lv-LV"/>
        </w:rPr>
        <w:t>ID Nr. LNP 201</w:t>
      </w:r>
      <w:r w:rsidR="00A71749">
        <w:rPr>
          <w:rFonts w:ascii="Times New Roman" w:eastAsia="Times New Roman" w:hAnsi="Times New Roman" w:cs="Times New Roman"/>
          <w:b/>
          <w:sz w:val="24"/>
          <w:szCs w:val="24"/>
          <w:lang w:val="lv-LV"/>
        </w:rPr>
        <w:t>7</w:t>
      </w:r>
      <w:r w:rsidRPr="00255280">
        <w:rPr>
          <w:rFonts w:ascii="Times New Roman" w:eastAsia="Times New Roman" w:hAnsi="Times New Roman" w:cs="Times New Roman"/>
          <w:b/>
          <w:sz w:val="24"/>
          <w:szCs w:val="24"/>
          <w:shd w:val="clear" w:color="auto" w:fill="FFFFFF"/>
          <w:lang w:val="lv-LV"/>
        </w:rPr>
        <w:t>/</w:t>
      </w:r>
      <w:r w:rsidR="00A71749">
        <w:rPr>
          <w:rFonts w:ascii="Times New Roman" w:eastAsia="Times New Roman" w:hAnsi="Times New Roman" w:cs="Times New Roman"/>
          <w:b/>
          <w:sz w:val="24"/>
          <w:szCs w:val="24"/>
          <w:shd w:val="clear" w:color="auto" w:fill="FFFFFF"/>
          <w:lang w:val="lv-LV"/>
        </w:rPr>
        <w:t>16</w:t>
      </w:r>
    </w:p>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p>
    <w:tbl>
      <w:tblPr>
        <w:tblW w:w="9645"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40"/>
        <w:gridCol w:w="2380"/>
        <w:gridCol w:w="6725"/>
      </w:tblGrid>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1.</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Nosaukums:</w:t>
            </w:r>
          </w:p>
        </w:tc>
      </w:tr>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Reģistrācijas numurs:</w:t>
            </w:r>
          </w:p>
        </w:tc>
      </w:tr>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3.</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Adrese:</w:t>
            </w:r>
          </w:p>
        </w:tc>
      </w:tr>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4.</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Kontaktpersona :</w:t>
            </w:r>
          </w:p>
        </w:tc>
      </w:tr>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5.</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Telefons:</w:t>
            </w:r>
          </w:p>
        </w:tc>
      </w:tr>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6.</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Fakss:</w:t>
            </w:r>
          </w:p>
        </w:tc>
      </w:tr>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7.</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E-pasts:</w:t>
            </w:r>
          </w:p>
        </w:tc>
      </w:tr>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8.</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Uzņēmuma darbības sfēra (īss apraksts):</w:t>
            </w:r>
          </w:p>
        </w:tc>
      </w:tr>
      <w:tr w:rsidR="00255280" w:rsidRPr="00255280" w:rsidTr="00C64635">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 xml:space="preserve">9.        </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Finanšu rekvizīti:</w:t>
            </w:r>
          </w:p>
        </w:tc>
      </w:tr>
      <w:tr w:rsidR="00255280" w:rsidRPr="00255280" w:rsidTr="00C64635">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Bankas nosaukums: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p>
        </w:tc>
      </w:tr>
      <w:tr w:rsidR="00255280" w:rsidRPr="00255280" w:rsidTr="00C64635">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bCs/>
                <w:sz w:val="24"/>
                <w:szCs w:val="24"/>
                <w:lang w:val="lv-LV"/>
              </w:rPr>
              <w:t>Bankas adrese</w:t>
            </w:r>
            <w:r w:rsidRPr="00255280">
              <w:rPr>
                <w:rFonts w:ascii="Times New Roman" w:eastAsia="Times New Roman" w:hAnsi="Times New Roman" w:cs="Times New Roman"/>
                <w:sz w:val="24"/>
                <w:szCs w:val="24"/>
                <w:lang w:val="lv-LV"/>
              </w:rPr>
              <w:t xml:space="preserve"> (tai skaitā pilsēta, valsts, pasta indekss)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p>
        </w:tc>
      </w:tr>
      <w:tr w:rsidR="00255280" w:rsidRPr="00255280" w:rsidTr="00C64635">
        <w:trPr>
          <w:trHeight w:val="389"/>
        </w:trPr>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Bankas kods: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p>
        </w:tc>
      </w:tr>
      <w:tr w:rsidR="00255280" w:rsidRPr="00255280" w:rsidTr="00C64635">
        <w:trPr>
          <w:trHeight w:val="369"/>
        </w:trPr>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Konta numurs: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p>
        </w:tc>
      </w:tr>
      <w:tr w:rsidR="00255280" w:rsidRPr="00255280" w:rsidTr="00C64635">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Pilnvarotā persona, kas būs tiesīga parakstīt līgumu</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p>
        </w:tc>
      </w:tr>
    </w:tbl>
    <w:p w:rsidR="00255280" w:rsidRPr="00255280" w:rsidRDefault="00255280" w:rsidP="00255280">
      <w:pPr>
        <w:suppressAutoHyphens/>
        <w:spacing w:after="0" w:line="240" w:lineRule="auto"/>
        <w:jc w:val="both"/>
        <w:rPr>
          <w:rFonts w:ascii="Times New Roman" w:eastAsia="Times New Roman" w:hAnsi="Times New Roman" w:cs="Times New Roman"/>
          <w:b/>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lang w:val="lv-LV"/>
        </w:rPr>
      </w:pPr>
      <w:r w:rsidRPr="00255280">
        <w:rPr>
          <w:rFonts w:ascii="Times New Roman" w:eastAsia="Times New Roman" w:hAnsi="Times New Roman" w:cs="Times New Roman"/>
          <w:sz w:val="20"/>
          <w:szCs w:val="20"/>
          <w:lang w:val="lv-LV"/>
        </w:rPr>
        <w:t>(Uzņēmuma vadītāja vai pilnvarotās personas paraksts, tā atšifrējums)</w:t>
      </w: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 xml:space="preserve">                  z.v.</w:t>
      </w:r>
    </w:p>
    <w:p w:rsidR="00255280" w:rsidRP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255280" w:rsidRP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255280" w:rsidRP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sectPr w:rsidR="00255280" w:rsidRPr="00255280" w:rsidSect="00CE4764">
          <w:pgSz w:w="11906" w:h="16838"/>
          <w:pgMar w:top="851" w:right="1106" w:bottom="810" w:left="1800" w:header="0" w:footer="0" w:gutter="0"/>
          <w:cols w:space="720"/>
          <w:formProt w:val="0"/>
          <w:docGrid w:linePitch="240" w:charSpace="-2049"/>
        </w:sectPr>
      </w:pP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lastRenderedPageBreak/>
        <w:t>6. pielikums</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18"/>
          <w:szCs w:val="18"/>
          <w:lang w:val="lv-LV"/>
        </w:rPr>
        <w:t xml:space="preserve">atklāta konkursa </w:t>
      </w:r>
      <w:r w:rsidRPr="00255280">
        <w:rPr>
          <w:rFonts w:ascii="Times New Roman" w:eastAsia="Times New Roman" w:hAnsi="Times New Roman" w:cs="Times New Roman"/>
          <w:sz w:val="20"/>
          <w:szCs w:val="20"/>
          <w:lang w:val="lv-LV"/>
        </w:rPr>
        <w:t xml:space="preserve">„Mēbeļu izgatavošana, </w:t>
      </w:r>
    </w:p>
    <w:p w:rsidR="00A71749" w:rsidRDefault="00A7174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 xml:space="preserve">piegāde un uzstādīšana Ludzas novada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0"/>
          <w:szCs w:val="20"/>
          <w:lang w:val="lv-LV"/>
        </w:rPr>
        <w:t>pašvaldības iestāžu vajadzībām”</w:t>
      </w:r>
      <w:r w:rsidRPr="00255280">
        <w:rPr>
          <w:rFonts w:ascii="Times New Roman" w:eastAsia="Times New Roman" w:hAnsi="Times New Roman" w:cs="Times New Roman"/>
          <w:sz w:val="18"/>
          <w:szCs w:val="18"/>
          <w:lang w:val="lv-LV"/>
        </w:rPr>
        <w:t xml:space="preserve">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Pr>
          <w:rFonts w:ascii="Times New Roman" w:eastAsia="Times New Roman" w:hAnsi="Times New Roman" w:cs="Times New Roman"/>
          <w:sz w:val="18"/>
          <w:szCs w:val="18"/>
          <w:lang w:val="lv-LV"/>
        </w:rPr>
        <w:t>7</w:t>
      </w:r>
      <w:r w:rsidRPr="00255280">
        <w:rPr>
          <w:rFonts w:ascii="Times New Roman" w:eastAsia="Times New Roman" w:hAnsi="Times New Roman" w:cs="Times New Roman"/>
          <w:sz w:val="18"/>
          <w:szCs w:val="18"/>
          <w:shd w:val="clear" w:color="auto" w:fill="FFFFFF"/>
          <w:lang w:val="lv-LV"/>
        </w:rPr>
        <w:t>/</w:t>
      </w:r>
      <w:r>
        <w:rPr>
          <w:rFonts w:ascii="Times New Roman" w:eastAsia="Times New Roman" w:hAnsi="Times New Roman" w:cs="Times New Roman"/>
          <w:sz w:val="18"/>
          <w:szCs w:val="18"/>
          <w:shd w:val="clear" w:color="auto" w:fill="FFFFFF"/>
          <w:lang w:val="lv-LV"/>
        </w:rPr>
        <w:t xml:space="preserve">16 </w:t>
      </w:r>
      <w:r w:rsidRPr="00255280">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lang w:val="lv-LV"/>
        </w:rPr>
        <w:t>nolikumam</w:t>
      </w:r>
    </w:p>
    <w:p w:rsidR="00255280" w:rsidRPr="00255280" w:rsidRDefault="00255280" w:rsidP="00255280">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255280" w:rsidRPr="00255280" w:rsidRDefault="00255280" w:rsidP="00255280">
      <w:pPr>
        <w:tabs>
          <w:tab w:val="left" w:pos="0"/>
          <w:tab w:val="left" w:pos="2977"/>
          <w:tab w:val="left" w:pos="3402"/>
        </w:tabs>
        <w:suppressAutoHyphens/>
        <w:spacing w:after="0" w:line="240" w:lineRule="auto"/>
        <w:jc w:val="center"/>
        <w:rPr>
          <w:rFonts w:ascii="Times New Roman" w:eastAsia="Times New Roman" w:hAnsi="Times New Roman" w:cs="Times New Roman"/>
          <w:b/>
          <w:sz w:val="28"/>
          <w:szCs w:val="28"/>
          <w:lang w:val="lv-LV"/>
        </w:rPr>
      </w:pPr>
      <w:r w:rsidRPr="00255280">
        <w:rPr>
          <w:rFonts w:ascii="Times New Roman" w:eastAsia="Times New Roman" w:hAnsi="Times New Roman" w:cs="Times New Roman"/>
          <w:b/>
          <w:sz w:val="28"/>
          <w:szCs w:val="28"/>
          <w:lang w:val="lv-LV"/>
        </w:rPr>
        <w:t>Līguma projekts</w:t>
      </w:r>
    </w:p>
    <w:p w:rsidR="00255280" w:rsidRPr="00255280" w:rsidRDefault="00255280" w:rsidP="00255280">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55280">
        <w:rPr>
          <w:rFonts w:ascii="Times New Roman" w:eastAsia="Times New Roman" w:hAnsi="Times New Roman" w:cs="Times New Roman"/>
          <w:b/>
          <w:sz w:val="28"/>
          <w:szCs w:val="28"/>
          <w:lang w:val="lv-LV"/>
        </w:rPr>
        <w:t>LĪGUMS Nr. _____</w:t>
      </w:r>
    </w:p>
    <w:p w:rsidR="00255280" w:rsidRPr="00255280" w:rsidRDefault="00255280" w:rsidP="00255280">
      <w:pPr>
        <w:tabs>
          <w:tab w:val="left" w:pos="588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Par mēbeļu piegādi</w:t>
      </w:r>
    </w:p>
    <w:p w:rsidR="00255280" w:rsidRPr="00255280" w:rsidRDefault="00255280" w:rsidP="00255280">
      <w:pPr>
        <w:suppressAutoHyphens/>
        <w:spacing w:after="0" w:line="240" w:lineRule="auto"/>
        <w:jc w:val="center"/>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Ludzā,</w:t>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t xml:space="preserve">                             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___.__________</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b/>
          <w:sz w:val="24"/>
          <w:szCs w:val="24"/>
          <w:lang w:val="lv-LV"/>
        </w:rPr>
        <w:t>Ludzas  novada pašvaldība</w:t>
      </w:r>
      <w:r w:rsidRPr="00255280">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255280">
        <w:rPr>
          <w:rFonts w:ascii="Times New Roman" w:eastAsia="Times New Roman" w:hAnsi="Times New Roman" w:cs="Times New Roman"/>
          <w:b/>
          <w:sz w:val="24"/>
          <w:szCs w:val="24"/>
          <w:lang w:val="lv-LV"/>
        </w:rPr>
        <w:t>„Pircējs”</w:t>
      </w:r>
      <w:r w:rsidRPr="00255280">
        <w:rPr>
          <w:rFonts w:ascii="Times New Roman" w:eastAsia="Times New Roman" w:hAnsi="Times New Roman" w:cs="Times New Roman"/>
          <w:sz w:val="24"/>
          <w:szCs w:val="24"/>
          <w:lang w:val="lv-LV"/>
        </w:rPr>
        <w:t xml:space="preserve">, Ludzas novada pašvaldības izpilddirektora </w:t>
      </w:r>
      <w:r w:rsidRPr="00255280">
        <w:rPr>
          <w:rFonts w:ascii="Times New Roman" w:eastAsia="Times New Roman" w:hAnsi="Times New Roman" w:cs="Times New Roman"/>
          <w:i/>
          <w:sz w:val="24"/>
          <w:szCs w:val="24"/>
          <w:lang w:val="lv-LV"/>
        </w:rPr>
        <w:t>Sergeja Jakovļeva</w:t>
      </w:r>
      <w:r w:rsidRPr="00255280">
        <w:rPr>
          <w:rFonts w:ascii="Times New Roman" w:eastAsia="Times New Roman" w:hAnsi="Times New Roman" w:cs="Times New Roman"/>
          <w:sz w:val="24"/>
          <w:szCs w:val="24"/>
          <w:lang w:val="lv-LV"/>
        </w:rPr>
        <w:t xml:space="preserve"> personā, kurš rīkojas saskaņā ar Ludzas novada pašvaldības nolikumu, no vienas puses un </w:t>
      </w:r>
      <w:r w:rsidRPr="00255280">
        <w:rPr>
          <w:rFonts w:ascii="Times New Roman" w:eastAsia="Times New Roman" w:hAnsi="Times New Roman" w:cs="Times New Roman"/>
          <w:b/>
          <w:sz w:val="24"/>
          <w:szCs w:val="24"/>
          <w:lang w:val="lv-LV"/>
        </w:rPr>
        <w:t>&lt;_______________________________&gt;</w:t>
      </w:r>
      <w:r w:rsidRPr="00255280">
        <w:rPr>
          <w:rFonts w:ascii="Times New Roman" w:eastAsia="Times New Roman" w:hAnsi="Times New Roman" w:cs="Times New Roman"/>
          <w:i/>
          <w:sz w:val="24"/>
          <w:szCs w:val="24"/>
          <w:lang w:val="lv-LV"/>
        </w:rPr>
        <w:t>(uzņēmuma nosaukums, reģ. Nr., juridiskā adrese)</w:t>
      </w:r>
      <w:r w:rsidRPr="00255280">
        <w:rPr>
          <w:rFonts w:ascii="Times New Roman" w:eastAsia="Times New Roman" w:hAnsi="Times New Roman" w:cs="Times New Roman"/>
          <w:b/>
          <w:sz w:val="24"/>
          <w:szCs w:val="24"/>
          <w:lang w:val="lv-LV"/>
        </w:rPr>
        <w:t xml:space="preserve">, </w:t>
      </w:r>
      <w:r w:rsidRPr="00255280">
        <w:rPr>
          <w:rFonts w:ascii="Times New Roman" w:eastAsia="Times New Roman" w:hAnsi="Times New Roman" w:cs="Times New Roman"/>
          <w:sz w:val="24"/>
          <w:szCs w:val="24"/>
          <w:lang w:val="lv-LV"/>
        </w:rPr>
        <w:t xml:space="preserve">turpmāk saukts </w:t>
      </w:r>
      <w:r w:rsidRPr="00255280">
        <w:rPr>
          <w:rFonts w:ascii="Times New Roman" w:eastAsia="Times New Roman" w:hAnsi="Times New Roman" w:cs="Times New Roman"/>
          <w:b/>
          <w:bCs/>
          <w:sz w:val="24"/>
          <w:szCs w:val="24"/>
          <w:lang w:val="lv-LV"/>
        </w:rPr>
        <w:t>„Pārdevējs”</w:t>
      </w:r>
      <w:r w:rsidRPr="00255280">
        <w:rPr>
          <w:rFonts w:ascii="Times New Roman" w:eastAsia="Times New Roman" w:hAnsi="Times New Roman" w:cs="Times New Roman"/>
          <w:sz w:val="24"/>
          <w:szCs w:val="24"/>
          <w:lang w:val="lv-LV"/>
        </w:rPr>
        <w:t>, tās &lt;__________________&gt;</w:t>
      </w:r>
      <w:r w:rsidRPr="00255280">
        <w:rPr>
          <w:rFonts w:ascii="Times New Roman" w:eastAsia="Times New Roman" w:hAnsi="Times New Roman" w:cs="Times New Roman"/>
          <w:i/>
          <w:sz w:val="24"/>
          <w:szCs w:val="24"/>
          <w:lang w:val="lv-LV"/>
        </w:rPr>
        <w:t xml:space="preserve">(amatpersonas, pilnvarotā personas vārds, uzvārds) </w:t>
      </w:r>
      <w:r w:rsidRPr="00255280">
        <w:rPr>
          <w:rFonts w:ascii="Times New Roman" w:eastAsia="Times New Roman" w:hAnsi="Times New Roman" w:cs="Times New Roman"/>
          <w:sz w:val="24"/>
          <w:szCs w:val="24"/>
          <w:lang w:val="lv-LV"/>
        </w:rPr>
        <w:t>personā, kura rīkojās saskaņā ar &lt;__________&gt;</w:t>
      </w:r>
      <w:r w:rsidRPr="00255280">
        <w:rPr>
          <w:rFonts w:ascii="Times New Roman" w:eastAsia="Times New Roman" w:hAnsi="Times New Roman" w:cs="Times New Roman"/>
          <w:i/>
          <w:sz w:val="24"/>
          <w:szCs w:val="24"/>
          <w:lang w:val="lv-LV"/>
        </w:rPr>
        <w:t>(dokumenta nosaukums)</w:t>
      </w:r>
      <w:r w:rsidRPr="00255280">
        <w:rPr>
          <w:rFonts w:ascii="Times New Roman" w:eastAsia="Times New Roman" w:hAnsi="Times New Roman" w:cs="Times New Roman"/>
          <w:sz w:val="24"/>
          <w:szCs w:val="24"/>
          <w:lang w:val="lv-LV"/>
        </w:rPr>
        <w:t xml:space="preserve">, no otras puses, abi kopā  turpmāk - </w:t>
      </w:r>
      <w:r w:rsidRPr="00255280">
        <w:rPr>
          <w:rFonts w:ascii="Times New Roman" w:eastAsia="Times New Roman" w:hAnsi="Times New Roman" w:cs="Times New Roman"/>
          <w:b/>
          <w:sz w:val="24"/>
          <w:szCs w:val="24"/>
          <w:lang w:val="lv-LV"/>
        </w:rPr>
        <w:t>„Puses”</w:t>
      </w:r>
      <w:r w:rsidRPr="00255280">
        <w:rPr>
          <w:rFonts w:ascii="Times New Roman" w:eastAsia="Times New Roman" w:hAnsi="Times New Roman" w:cs="Times New Roman"/>
          <w:sz w:val="24"/>
          <w:szCs w:val="24"/>
          <w:lang w:val="lv-LV"/>
        </w:rPr>
        <w:t xml:space="preserve">, pamatojoties uz </w:t>
      </w:r>
      <w:r w:rsidRPr="00255280">
        <w:rPr>
          <w:rFonts w:ascii="Times New Roman" w:eastAsia="Times New Roman" w:hAnsi="Times New Roman" w:cs="Times New Roman"/>
          <w:iCs/>
          <w:sz w:val="24"/>
          <w:szCs w:val="24"/>
          <w:lang w:val="lv-LV"/>
        </w:rPr>
        <w:t xml:space="preserve">atklāta konkursa </w:t>
      </w:r>
      <w:r w:rsidRPr="00255280">
        <w:rPr>
          <w:rFonts w:ascii="Times New Roman" w:eastAsia="Times New Roman" w:hAnsi="Times New Roman" w:cs="Times New Roman"/>
          <w:sz w:val="24"/>
          <w:szCs w:val="24"/>
          <w:lang w:val="lv-LV"/>
        </w:rPr>
        <w:t>„Mēbeļu izgatavošana, piegāde un uzstādīšana Ludzas novada iestāžu vajadzībām” , ID Nr. LNP 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shd w:val="clear" w:color="auto" w:fill="FFFFFF"/>
          <w:lang w:val="lv-LV"/>
        </w:rPr>
        <w:t>/</w:t>
      </w:r>
      <w:r w:rsidR="00A71749">
        <w:rPr>
          <w:rFonts w:ascii="Times New Roman" w:eastAsia="Times New Roman" w:hAnsi="Times New Roman" w:cs="Times New Roman"/>
          <w:sz w:val="24"/>
          <w:szCs w:val="24"/>
          <w:shd w:val="clear" w:color="auto" w:fill="FFFFFF"/>
          <w:lang w:val="lv-LV"/>
        </w:rPr>
        <w:t>16</w:t>
      </w:r>
      <w:r w:rsidRPr="00255280">
        <w:rPr>
          <w:rFonts w:ascii="Times New Roman" w:eastAsia="Times New Roman" w:hAnsi="Times New Roman" w:cs="Times New Roman"/>
          <w:sz w:val="24"/>
          <w:szCs w:val="24"/>
          <w:shd w:val="clear" w:color="auto" w:fill="FFFFFF"/>
          <w:lang w:val="lv-LV"/>
        </w:rPr>
        <w:t xml:space="preserve"> re</w:t>
      </w:r>
      <w:r w:rsidRPr="00255280">
        <w:rPr>
          <w:rFonts w:ascii="Times New Roman" w:eastAsia="Times New Roman" w:hAnsi="Times New Roman" w:cs="Times New Roman"/>
          <w:sz w:val="24"/>
          <w:szCs w:val="24"/>
          <w:lang w:val="lv-LV"/>
        </w:rPr>
        <w:t>zultātiem un , &lt;____________&gt;</w:t>
      </w:r>
      <w:r w:rsidRPr="00255280">
        <w:rPr>
          <w:rFonts w:ascii="Times New Roman" w:eastAsia="Times New Roman" w:hAnsi="Times New Roman" w:cs="Times New Roman"/>
          <w:i/>
          <w:sz w:val="24"/>
          <w:szCs w:val="24"/>
          <w:lang w:val="lv-LV"/>
        </w:rPr>
        <w:t>(uzņēmuma nosaukums)</w:t>
      </w:r>
      <w:r w:rsidRPr="00255280">
        <w:rPr>
          <w:rFonts w:ascii="Times New Roman" w:eastAsia="Times New Roman" w:hAnsi="Times New Roman" w:cs="Times New Roman"/>
          <w:sz w:val="24"/>
          <w:szCs w:val="24"/>
          <w:lang w:val="lv-LV"/>
        </w:rPr>
        <w:t xml:space="preserve"> iesniegto un iepirkuma komisijas apstiprināto piedāvājumu, savā starpā noslēdz Līgumu un vienojas par sekojošo:</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numPr>
          <w:ilvl w:val="0"/>
          <w:numId w:val="19"/>
        </w:numPr>
        <w:tabs>
          <w:tab w:val="left" w:pos="36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LĪGUMA PRIEKŠMETS</w:t>
      </w:r>
    </w:p>
    <w:p w:rsidR="00255280" w:rsidRPr="00255280" w:rsidRDefault="00255280" w:rsidP="00255280">
      <w:pPr>
        <w:numPr>
          <w:ilvl w:val="1"/>
          <w:numId w:val="20"/>
        </w:numPr>
        <w:tabs>
          <w:tab w:val="left" w:pos="420"/>
        </w:tabs>
        <w:suppressAutoHyphens/>
        <w:spacing w:after="0" w:line="240" w:lineRule="auto"/>
        <w:jc w:val="both"/>
        <w:rPr>
          <w:rFonts w:ascii="Times New Roman" w:eastAsia="Calibri" w:hAnsi="Times New Roman" w:cs="Times New Roman"/>
          <w:b/>
          <w:sz w:val="24"/>
          <w:szCs w:val="24"/>
          <w:lang w:val="lv-LV"/>
        </w:rPr>
      </w:pP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apņemas izgatavot, piegādāt un nodot </w:t>
      </w:r>
      <w:r w:rsidRPr="00255280">
        <w:rPr>
          <w:rFonts w:ascii="Times New Roman" w:eastAsia="Calibri" w:hAnsi="Times New Roman" w:cs="Times New Roman"/>
          <w:i/>
          <w:sz w:val="24"/>
          <w:szCs w:val="24"/>
          <w:lang w:val="lv-LV"/>
        </w:rPr>
        <w:t>Pircējam</w:t>
      </w:r>
      <w:r w:rsidR="006D4AD6">
        <w:rPr>
          <w:rFonts w:ascii="Times New Roman" w:eastAsia="Calibri" w:hAnsi="Times New Roman" w:cs="Times New Roman"/>
          <w:i/>
          <w:sz w:val="24"/>
          <w:szCs w:val="24"/>
          <w:lang w:val="lv-LV"/>
        </w:rPr>
        <w:t xml:space="preserve"> </w:t>
      </w:r>
      <w:r w:rsidRPr="00255280">
        <w:rPr>
          <w:rFonts w:ascii="Times New Roman" w:eastAsia="Calibri" w:hAnsi="Times New Roman" w:cs="Times New Roman"/>
          <w:sz w:val="24"/>
          <w:szCs w:val="24"/>
          <w:u w:val="single"/>
          <w:lang w:val="lv-LV"/>
        </w:rPr>
        <w:t>mēbeles</w:t>
      </w:r>
      <w:r w:rsidRPr="00255280">
        <w:rPr>
          <w:rFonts w:ascii="Times New Roman" w:eastAsia="Calibri" w:hAnsi="Times New Roman" w:cs="Times New Roman"/>
          <w:sz w:val="24"/>
          <w:szCs w:val="24"/>
          <w:lang w:val="lv-LV"/>
        </w:rPr>
        <w:t xml:space="preserve">, turpmāk tekstā </w:t>
      </w:r>
      <w:r w:rsidRPr="00255280">
        <w:rPr>
          <w:rFonts w:ascii="Times New Roman" w:eastAsia="Calibri" w:hAnsi="Times New Roman" w:cs="Times New Roman"/>
          <w:b/>
          <w:sz w:val="24"/>
          <w:szCs w:val="24"/>
          <w:lang w:val="lv-LV"/>
        </w:rPr>
        <w:t>„Prece”</w:t>
      </w:r>
      <w:r w:rsidRPr="00255280">
        <w:rPr>
          <w:rFonts w:ascii="Times New Roman" w:eastAsia="Calibri" w:hAnsi="Times New Roman" w:cs="Times New Roman"/>
          <w:sz w:val="24"/>
          <w:szCs w:val="24"/>
          <w:lang w:val="lv-LV"/>
        </w:rPr>
        <w:t xml:space="preserve">, un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apņemas pirkt, t.i. pieņemt no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un pilnā apmērā savlaicīgi apmaksāt pieņemto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atbilstoši šī Līguma noteikumiem un Tehnisko specifikāciju – Tāmi ( Līguma  Pielikums Nr.1), kas ir Līguma neatņemama sastāvdaļa. </w:t>
      </w:r>
    </w:p>
    <w:p w:rsidR="00255280" w:rsidRPr="00255280" w:rsidRDefault="00255280" w:rsidP="00255280">
      <w:pPr>
        <w:tabs>
          <w:tab w:val="left" w:pos="420"/>
        </w:tabs>
        <w:suppressAutoHyphens/>
        <w:spacing w:after="0" w:line="240" w:lineRule="auto"/>
        <w:jc w:val="both"/>
        <w:rPr>
          <w:rFonts w:ascii="Times New Roman" w:eastAsia="Calibri" w:hAnsi="Times New Roman" w:cs="Times New Roman"/>
          <w:b/>
          <w:sz w:val="24"/>
          <w:szCs w:val="24"/>
          <w:lang w:val="lv-LV"/>
        </w:rPr>
      </w:pPr>
    </w:p>
    <w:p w:rsidR="00255280" w:rsidRPr="00255280" w:rsidRDefault="00255280" w:rsidP="00255280">
      <w:pPr>
        <w:tabs>
          <w:tab w:val="left" w:pos="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 LĪGUMA CENA</w:t>
      </w:r>
    </w:p>
    <w:p w:rsidR="00255280" w:rsidRPr="00255280" w:rsidRDefault="00255280" w:rsidP="007C795A">
      <w:pPr>
        <w:numPr>
          <w:ilvl w:val="1"/>
          <w:numId w:val="21"/>
        </w:numPr>
        <w:tabs>
          <w:tab w:val="left" w:pos="0"/>
          <w:tab w:val="left" w:pos="426"/>
        </w:tabs>
        <w:suppressAutoHyphens/>
        <w:spacing w:after="0" w:line="240" w:lineRule="auto"/>
        <w:ind w:left="90" w:hanging="90"/>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Līguma summa par visu </w:t>
      </w:r>
      <w:r w:rsidRPr="00255280">
        <w:rPr>
          <w:rFonts w:ascii="Times New Roman" w:eastAsia="Times New Roman" w:hAnsi="Times New Roman" w:cs="Times New Roman"/>
          <w:i/>
          <w:sz w:val="24"/>
          <w:szCs w:val="24"/>
          <w:lang w:val="lv-LV"/>
        </w:rPr>
        <w:t>Preču</w:t>
      </w:r>
      <w:r w:rsidRPr="00255280">
        <w:rPr>
          <w:rFonts w:ascii="Times New Roman" w:eastAsia="Times New Roman" w:hAnsi="Times New Roman" w:cs="Times New Roman"/>
          <w:sz w:val="24"/>
          <w:szCs w:val="24"/>
          <w:lang w:val="lv-LV"/>
        </w:rPr>
        <w:t xml:space="preserve"> apjomu ir EUR </w:t>
      </w:r>
      <w:r w:rsidRPr="00255280">
        <w:rPr>
          <w:rFonts w:ascii="Times New Roman" w:eastAsia="Times New Roman" w:hAnsi="Times New Roman" w:cs="Times New Roman"/>
          <w:bCs/>
          <w:iCs/>
          <w:sz w:val="24"/>
          <w:szCs w:val="24"/>
          <w:lang w:val="lv-LV"/>
        </w:rPr>
        <w:t>&lt;______&gt;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 kas sastāv no pamatsummas EUR &lt;_______&gt;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 xml:space="preserve"> un PVN 21% EUR </w:t>
      </w:r>
      <w:r w:rsidRPr="00255280">
        <w:rPr>
          <w:rFonts w:ascii="Times New Roman" w:eastAsia="Times New Roman" w:hAnsi="Times New Roman" w:cs="Times New Roman"/>
          <w:bCs/>
          <w:iCs/>
          <w:sz w:val="24"/>
          <w:szCs w:val="24"/>
          <w:lang w:val="lv-LV"/>
        </w:rPr>
        <w:t>&lt;__________&gt;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2.2. Cenā iekļauti visi Valsts un pašvaldību noteiktie nodokļu maksājumi un nodevas un izdevumi par preces piegādi.</w:t>
      </w:r>
    </w:p>
    <w:p w:rsidR="00255280" w:rsidRPr="00255280" w:rsidRDefault="00255280" w:rsidP="00255280">
      <w:pPr>
        <w:tabs>
          <w:tab w:val="left" w:pos="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2.3.</w:t>
      </w:r>
      <w:r w:rsidRPr="00255280">
        <w:rPr>
          <w:rFonts w:ascii="Times New Roman" w:eastAsia="Times New Roman" w:hAnsi="Times New Roman" w:cs="Times New Roman"/>
          <w:i/>
          <w:sz w:val="24"/>
          <w:szCs w:val="24"/>
          <w:lang w:val="lv-LV"/>
        </w:rPr>
        <w:t xml:space="preserve"> Preču</w:t>
      </w:r>
      <w:r w:rsidRPr="00255280">
        <w:rPr>
          <w:rFonts w:ascii="Times New Roman" w:eastAsia="Times New Roman" w:hAnsi="Times New Roman" w:cs="Times New Roman"/>
          <w:sz w:val="24"/>
          <w:szCs w:val="24"/>
          <w:lang w:val="lv-LV"/>
        </w:rPr>
        <w:t xml:space="preserve"> cena ir nemainīga visā Līguma darbības laikā.</w:t>
      </w:r>
    </w:p>
    <w:p w:rsidR="00255280" w:rsidRPr="00255280" w:rsidRDefault="00255280" w:rsidP="00255280">
      <w:p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3.  Līguma darbības laikS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3.1. Līgums stājas spēkā ar tā parakstīšanas dienu.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3.2.Šis līgums ir spēkā no 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&lt;___.___________&gt; un darbojas līdz 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&lt;___.___________&gt; vai līdz pilnīgai pušu saistību izpildei.</w:t>
      </w:r>
    </w:p>
    <w:p w:rsidR="00255280" w:rsidRPr="00255280" w:rsidRDefault="00255280" w:rsidP="00255280">
      <w:pPr>
        <w:suppressAutoHyphens/>
        <w:spacing w:after="0" w:line="240" w:lineRule="auto"/>
        <w:jc w:val="both"/>
        <w:rPr>
          <w:rFonts w:ascii="Times New Roman" w:eastAsia="Times New Roman" w:hAnsi="Times New Roman" w:cs="Times New Roman"/>
          <w:i/>
          <w:sz w:val="24"/>
          <w:szCs w:val="24"/>
          <w:lang w:val="lv-LV"/>
        </w:rPr>
      </w:pPr>
    </w:p>
    <w:p w:rsidR="00255280" w:rsidRPr="00255280" w:rsidRDefault="00255280" w:rsidP="00255280">
      <w:pPr>
        <w:numPr>
          <w:ilvl w:val="0"/>
          <w:numId w:val="22"/>
        </w:numPr>
        <w:tabs>
          <w:tab w:val="left" w:pos="0"/>
        </w:tabs>
        <w:suppressAutoHyphens/>
        <w:spacing w:after="0" w:line="240" w:lineRule="auto"/>
        <w:contextualSpacing/>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PUŠU TIESĪBAS UN PIENĀKUMI</w:t>
      </w:r>
    </w:p>
    <w:p w:rsidR="00255280" w:rsidRPr="00255280" w:rsidRDefault="00255280" w:rsidP="00255280">
      <w:pPr>
        <w:numPr>
          <w:ilvl w:val="1"/>
          <w:numId w:val="22"/>
        </w:numPr>
        <w:tabs>
          <w:tab w:val="left" w:pos="0"/>
          <w:tab w:val="left" w:pos="42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nodrošina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izgatavošanu un piegādi, kas nodrošina pilnīgu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drošību pret iespējamajiem bojājumiem to transportējot, </w:t>
      </w:r>
      <w:r w:rsidRPr="00255280">
        <w:rPr>
          <w:rFonts w:ascii="Times New Roman" w:eastAsia="Times New Roman" w:hAnsi="Times New Roman" w:cs="Times New Roman"/>
          <w:bCs/>
          <w:sz w:val="24"/>
          <w:szCs w:val="24"/>
          <w:lang w:val="lv-LV"/>
        </w:rPr>
        <w:t xml:space="preserve">un kurā </w:t>
      </w:r>
      <w:r w:rsidRPr="00255280">
        <w:rPr>
          <w:rFonts w:ascii="Times New Roman" w:eastAsia="Times New Roman" w:hAnsi="Times New Roman" w:cs="Times New Roman"/>
          <w:bCs/>
          <w:i/>
          <w:sz w:val="24"/>
          <w:szCs w:val="24"/>
          <w:lang w:val="lv-LV"/>
        </w:rPr>
        <w:t>Preci</w:t>
      </w:r>
      <w:r w:rsidRPr="00255280">
        <w:rPr>
          <w:rFonts w:ascii="Times New Roman" w:eastAsia="Times New Roman" w:hAnsi="Times New Roman" w:cs="Times New Roman"/>
          <w:bCs/>
          <w:sz w:val="24"/>
          <w:szCs w:val="24"/>
          <w:lang w:val="lv-LV"/>
        </w:rPr>
        <w:t xml:space="preserve"> ērti glabāt. </w:t>
      </w:r>
    </w:p>
    <w:p w:rsidR="00255280" w:rsidRPr="00255280" w:rsidRDefault="00255280" w:rsidP="00255280">
      <w:pPr>
        <w:tabs>
          <w:tab w:val="left" w:pos="42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4.2.</w:t>
      </w: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piegādā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pēc </w:t>
      </w:r>
      <w:r w:rsidRPr="00255280">
        <w:rPr>
          <w:rFonts w:ascii="Times New Roman" w:eastAsia="Times New Roman" w:hAnsi="Times New Roman" w:cs="Times New Roman"/>
          <w:i/>
          <w:sz w:val="24"/>
          <w:szCs w:val="24"/>
          <w:lang w:val="lv-LV"/>
        </w:rPr>
        <w:t>Pircēja</w:t>
      </w:r>
      <w:r w:rsidRPr="00255280">
        <w:rPr>
          <w:rFonts w:ascii="Times New Roman" w:eastAsia="Times New Roman" w:hAnsi="Times New Roman" w:cs="Times New Roman"/>
          <w:sz w:val="24"/>
          <w:szCs w:val="24"/>
          <w:lang w:val="lv-LV"/>
        </w:rPr>
        <w:t xml:space="preserve"> pilnvaroto personu pasūtījuma, kas veikts telefoniski, pa e- pastu vai pa uz faksu, no pasūtījuma saņemšanas brīža, iestādes darba laika ietvaros.</w:t>
      </w:r>
    </w:p>
    <w:p w:rsidR="00255280" w:rsidRPr="00255280" w:rsidRDefault="00255280" w:rsidP="00255280">
      <w:pPr>
        <w:tabs>
          <w:tab w:val="left" w:pos="993"/>
        </w:tabs>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rPr>
        <w:t>4.3.</w:t>
      </w:r>
      <w:r w:rsidRPr="00255280">
        <w:rPr>
          <w:rFonts w:ascii="Times New Roman" w:eastAsia="Times New Roman" w:hAnsi="Times New Roman" w:cs="Times New Roman"/>
          <w:i/>
          <w:sz w:val="24"/>
          <w:szCs w:val="24"/>
          <w:lang w:val="lv-LV" w:eastAsia="lv-LV"/>
        </w:rPr>
        <w:t>Preces</w:t>
      </w:r>
      <w:r w:rsidRPr="00255280">
        <w:rPr>
          <w:rFonts w:ascii="Times New Roman" w:eastAsia="Times New Roman" w:hAnsi="Times New Roman" w:cs="Times New Roman"/>
          <w:sz w:val="24"/>
          <w:szCs w:val="24"/>
          <w:lang w:val="lv-LV" w:eastAsia="lv-LV"/>
        </w:rPr>
        <w:t xml:space="preserve"> tiek piegādāta uz Ludzas novada pašvaldības iestādēm. </w:t>
      </w:r>
    </w:p>
    <w:p w:rsidR="00255280" w:rsidRPr="00255280" w:rsidRDefault="00255280" w:rsidP="00255280">
      <w:pPr>
        <w:tabs>
          <w:tab w:val="left" w:pos="42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lastRenderedPageBreak/>
        <w:t>4.4</w:t>
      </w:r>
      <w:r w:rsidRPr="00255280">
        <w:rPr>
          <w:rFonts w:ascii="Times New Roman" w:eastAsia="Times New Roman" w:hAnsi="Times New Roman" w:cs="Times New Roman"/>
          <w:i/>
          <w:sz w:val="24"/>
          <w:szCs w:val="24"/>
          <w:lang w:val="lv-LV"/>
        </w:rPr>
        <w:t>. Pārdevējs</w:t>
      </w:r>
      <w:r w:rsidRPr="00255280">
        <w:rPr>
          <w:rFonts w:ascii="Times New Roman" w:eastAsia="Times New Roman" w:hAnsi="Times New Roman" w:cs="Times New Roman"/>
          <w:sz w:val="24"/>
          <w:szCs w:val="24"/>
          <w:lang w:val="lv-LV"/>
        </w:rPr>
        <w:t xml:space="preserve"> piegādā kvalitatīvu </w:t>
      </w:r>
      <w:r w:rsidRPr="00255280">
        <w:rPr>
          <w:rFonts w:ascii="Times New Roman" w:eastAsia="Times New Roman" w:hAnsi="Times New Roman" w:cs="Times New Roman"/>
          <w:sz w:val="24"/>
          <w:szCs w:val="24"/>
          <w:lang w:val="lv-LV" w:eastAsia="lv-LV"/>
        </w:rPr>
        <w:t xml:space="preserve">(bez defektiem, bojājumiem, un derīgu izmantošanai) </w:t>
      </w:r>
      <w:r w:rsidRPr="00255280">
        <w:rPr>
          <w:rFonts w:ascii="Times New Roman" w:eastAsia="Times New Roman" w:hAnsi="Times New Roman" w:cs="Times New Roman"/>
          <w:i/>
          <w:sz w:val="24"/>
          <w:szCs w:val="24"/>
          <w:lang w:val="lv-LV"/>
        </w:rPr>
        <w:t>Preci</w:t>
      </w:r>
      <w:r w:rsidRPr="00255280">
        <w:rPr>
          <w:rFonts w:ascii="Times New Roman" w:eastAsia="Times New Roman" w:hAnsi="Times New Roman" w:cs="Times New Roman"/>
          <w:sz w:val="24"/>
          <w:szCs w:val="24"/>
          <w:lang w:val="lv-LV"/>
        </w:rPr>
        <w:t xml:space="preserve"> atbilstoši iesniegtajam piedāvājumam </w:t>
      </w:r>
      <w:r w:rsidRPr="00255280">
        <w:rPr>
          <w:rFonts w:ascii="Times New Roman" w:eastAsia="Times New Roman" w:hAnsi="Times New Roman" w:cs="Times New Roman"/>
          <w:i/>
          <w:sz w:val="24"/>
          <w:szCs w:val="24"/>
          <w:lang w:val="lv-LV"/>
        </w:rPr>
        <w:t xml:space="preserve">Konkursam </w:t>
      </w:r>
      <w:r w:rsidRPr="00255280">
        <w:rPr>
          <w:rFonts w:ascii="Times New Roman" w:eastAsia="Times New Roman" w:hAnsi="Times New Roman" w:cs="Times New Roman"/>
          <w:sz w:val="24"/>
          <w:szCs w:val="24"/>
          <w:lang w:val="lv-LV"/>
        </w:rPr>
        <w:t>un Tehniskai specifikācijai – Tāmei (Līguma Pielikums Nr.1).</w:t>
      </w:r>
    </w:p>
    <w:p w:rsidR="00255280" w:rsidRPr="00255280" w:rsidRDefault="00255280" w:rsidP="00255280">
      <w:p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4.5.</w:t>
      </w:r>
      <w:r w:rsidRPr="00255280">
        <w:rPr>
          <w:rFonts w:ascii="Times New Roman" w:eastAsia="Times New Roman" w:hAnsi="Times New Roman" w:cs="Times New Roman"/>
          <w:i/>
          <w:sz w:val="24"/>
          <w:szCs w:val="24"/>
          <w:lang w:val="lv-LV"/>
        </w:rPr>
        <w:t>Pircējam</w:t>
      </w:r>
      <w:r w:rsidRPr="00255280">
        <w:rPr>
          <w:rFonts w:ascii="Times New Roman" w:eastAsia="Times New Roman" w:hAnsi="Times New Roman" w:cs="Times New Roman"/>
          <w:sz w:val="24"/>
          <w:szCs w:val="24"/>
          <w:lang w:val="lv-LV"/>
        </w:rPr>
        <w:t xml:space="preserve"> ir tiesības pārbaudīt piegādātās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kvalitāti un pieteikt pretenzijas.</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eastAsia="lv-LV"/>
        </w:rPr>
        <w:t xml:space="preserve">4.7.Nekvalitatīvas (ar defektiem, bojājumiem vai neatbilstošas tehniskajām prasībām, nederīgas izmantošanai) </w:t>
      </w:r>
      <w:r w:rsidRPr="00255280">
        <w:rPr>
          <w:rFonts w:ascii="Times New Roman" w:eastAsia="Times New Roman" w:hAnsi="Times New Roman" w:cs="Times New Roman"/>
          <w:i/>
          <w:sz w:val="24"/>
          <w:szCs w:val="24"/>
          <w:lang w:val="lv-LV" w:eastAsia="lv-LV"/>
        </w:rPr>
        <w:t>Preces</w:t>
      </w:r>
      <w:r w:rsidRPr="00255280">
        <w:rPr>
          <w:rFonts w:ascii="Times New Roman" w:eastAsia="Times New Roman" w:hAnsi="Times New Roman" w:cs="Times New Roman"/>
          <w:sz w:val="24"/>
          <w:szCs w:val="24"/>
          <w:lang w:val="lv-LV" w:eastAsia="lv-LV"/>
        </w:rPr>
        <w:t xml:space="preserve"> pieteikšana notiek 10 (desmit) darba dienu laikā pēc piegādes dienas, sastādot par to attiecīgu aktu.</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4.8.</w:t>
      </w: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nodrošina nekvalitatīvas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apmaiņu 24 (divdesmit četru) stundu laikā no mutiska Pircēja pārstāvja pieteikuma saņemšanas brīža. </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4.9.</w:t>
      </w:r>
      <w:r w:rsidRPr="00255280">
        <w:rPr>
          <w:rFonts w:ascii="Times New Roman" w:eastAsia="Times New Roman" w:hAnsi="Times New Roman" w:cs="Times New Roman"/>
          <w:i/>
          <w:sz w:val="24"/>
          <w:szCs w:val="24"/>
          <w:lang w:val="lv-LV"/>
        </w:rPr>
        <w:t>Pircējs</w:t>
      </w:r>
      <w:r w:rsidRPr="00255280">
        <w:rPr>
          <w:rFonts w:ascii="Times New Roman" w:eastAsia="Times New Roman" w:hAnsi="Times New Roman" w:cs="Times New Roman"/>
          <w:sz w:val="24"/>
          <w:szCs w:val="24"/>
          <w:lang w:val="lv-LV"/>
        </w:rPr>
        <w:t xml:space="preserve"> veic Līgumā noteiktajā termiņā piegādātās kvalitatīvas un Līguma noteikumiem atbilstošas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apmaksu Līgumā noteiktajā kārtībā.</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NORĒĶINU KĀRTĪBA</w:t>
      </w:r>
    </w:p>
    <w:p w:rsidR="00255280" w:rsidRPr="00255280" w:rsidRDefault="00255280" w:rsidP="00255280">
      <w:pPr>
        <w:suppressAutoHyphens/>
        <w:spacing w:after="0" w:line="240" w:lineRule="auto"/>
        <w:jc w:val="both"/>
        <w:rPr>
          <w:rFonts w:ascii="Times New Roman" w:eastAsia="Times New Roman" w:hAnsi="Times New Roman" w:cs="Times New Roman"/>
          <w:b/>
          <w:sz w:val="28"/>
          <w:szCs w:val="24"/>
          <w:lang w:val="lv-LV"/>
        </w:rPr>
      </w:pPr>
    </w:p>
    <w:p w:rsidR="00255280" w:rsidRPr="00255280" w:rsidRDefault="00255280" w:rsidP="00255280">
      <w:pPr>
        <w:numPr>
          <w:ilvl w:val="1"/>
          <w:numId w:val="22"/>
        </w:numPr>
        <w:shd w:val="clear" w:color="auto" w:fill="FFFFFF"/>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samaksā 20 (divdesmit) darba dienu laikā pēc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rēķina saņemšanas, pārskaitot naudu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norādīto bankas kontu.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Par apmaksas dienu tiek uzskatīta diena, kad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veicis bankas pārskaitījumu par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bankas kontu.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piegādāta nekvalitatīva vai Līguma noteikumiem neatbilstoša </w:t>
      </w:r>
      <w:r w:rsidRPr="00255280">
        <w:rPr>
          <w:rFonts w:ascii="Times New Roman" w:eastAsia="Calibri" w:hAnsi="Times New Roman" w:cs="Times New Roman"/>
          <w:i/>
          <w:sz w:val="24"/>
          <w:szCs w:val="24"/>
          <w:lang w:val="lv-LV"/>
        </w:rPr>
        <w:t>Prece</w:t>
      </w:r>
      <w:r w:rsidRPr="00255280">
        <w:rPr>
          <w:rFonts w:ascii="Times New Roman" w:eastAsia="Calibri" w:hAnsi="Times New Roman" w:cs="Times New Roman"/>
          <w:sz w:val="24"/>
          <w:szCs w:val="24"/>
          <w:lang w:val="lv-LV"/>
        </w:rPr>
        <w:t xml:space="preserve">, par ko Līgumā noteiktā kārtībā sastādīts akts, norēķināšanās par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notiek pēc tās apmaiņas pret kvalitatīvu un Līguma noteikumiem atbilstošu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w:t>
      </w:r>
    </w:p>
    <w:p w:rsidR="00255280" w:rsidRPr="00255280" w:rsidRDefault="00255280" w:rsidP="00255280">
      <w:pPr>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PUŠU MANTISKĀ ATBILDĪBA</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Līguma noteikumiem neatbilstošas vai nekvalitatīvas </w:t>
      </w:r>
      <w:r w:rsidRPr="00255280">
        <w:rPr>
          <w:rFonts w:ascii="Times New Roman" w:eastAsia="Calibri" w:hAnsi="Times New Roman" w:cs="Times New Roman"/>
          <w:i/>
          <w:sz w:val="24"/>
          <w:szCs w:val="24"/>
          <w:lang w:val="lv-LV"/>
        </w:rPr>
        <w:t>Preces</w:t>
      </w:r>
      <w:r w:rsidRPr="00255280">
        <w:rPr>
          <w:rFonts w:ascii="Times New Roman" w:eastAsia="Calibri" w:hAnsi="Times New Roman" w:cs="Times New Roman"/>
          <w:sz w:val="24"/>
          <w:szCs w:val="24"/>
          <w:lang w:val="lv-LV"/>
        </w:rPr>
        <w:t xml:space="preserve"> piegādes gadījumā visas izmaksas, kas saistītas ar preces apmaiņu, sedz</w:t>
      </w:r>
      <w:r w:rsidRPr="00255280">
        <w:rPr>
          <w:rFonts w:ascii="Times New Roman" w:eastAsia="Calibri" w:hAnsi="Times New Roman" w:cs="Times New Roman"/>
          <w:i/>
          <w:sz w:val="24"/>
          <w:szCs w:val="24"/>
          <w:lang w:val="lv-LV"/>
        </w:rPr>
        <w:t xml:space="preserve"> Pārdevējs</w:t>
      </w:r>
      <w:r w:rsidRPr="00255280">
        <w:rPr>
          <w:rFonts w:ascii="Times New Roman" w:eastAsia="Calibri" w:hAnsi="Times New Roman" w:cs="Times New Roman"/>
          <w:sz w:val="24"/>
          <w:szCs w:val="24"/>
          <w:lang w:val="lv-LV"/>
        </w:rPr>
        <w:t xml:space="preserve">. </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neveic apmaksu par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Līguma 5.1.punktā noteiktajā termiņā, tas maksā </w:t>
      </w:r>
      <w:r w:rsidRPr="00255280">
        <w:rPr>
          <w:rFonts w:ascii="Times New Roman" w:eastAsia="Calibri" w:hAnsi="Times New Roman" w:cs="Times New Roman"/>
          <w:i/>
          <w:sz w:val="24"/>
          <w:szCs w:val="24"/>
          <w:lang w:val="lv-LV"/>
        </w:rPr>
        <w:t>Pārdevējam</w:t>
      </w:r>
      <w:r w:rsidRPr="00255280">
        <w:rPr>
          <w:rFonts w:ascii="Times New Roman" w:eastAsia="Calibri" w:hAnsi="Times New Roman" w:cs="Times New Roman"/>
          <w:sz w:val="24"/>
          <w:szCs w:val="24"/>
          <w:lang w:val="lv-LV"/>
        </w:rPr>
        <w:t xml:space="preserve"> līgumsodu 10% (desmit procentus) apmērā no kavētās summas par katru nokavēto dienu, pamatojoties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piestādīto rēķinu.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nav piegādājis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Līgumā 4.2.punktā noteiktajā termiņā, tas maksā </w:t>
      </w:r>
      <w:r w:rsidRPr="00255280">
        <w:rPr>
          <w:rFonts w:ascii="Times New Roman" w:eastAsia="Calibri" w:hAnsi="Times New Roman" w:cs="Times New Roman"/>
          <w:i/>
          <w:sz w:val="24"/>
          <w:szCs w:val="24"/>
          <w:lang w:val="lv-LV"/>
        </w:rPr>
        <w:t>Pircējam</w:t>
      </w:r>
      <w:r w:rsidRPr="00255280">
        <w:rPr>
          <w:rFonts w:ascii="Times New Roman" w:eastAsia="Calibri" w:hAnsi="Times New Roman" w:cs="Times New Roman"/>
          <w:sz w:val="24"/>
          <w:szCs w:val="24"/>
          <w:lang w:val="lv-LV"/>
        </w:rPr>
        <w:t xml:space="preserve"> līgumsodu 10% (desmit procentus) apmērā no termiņā nepiegādātās preces par katru nokavēto dienu, pamatojoties uz </w:t>
      </w:r>
      <w:r w:rsidRPr="00255280">
        <w:rPr>
          <w:rFonts w:ascii="Times New Roman" w:eastAsia="Calibri" w:hAnsi="Times New Roman" w:cs="Times New Roman"/>
          <w:i/>
          <w:sz w:val="24"/>
          <w:szCs w:val="24"/>
          <w:lang w:val="lv-LV"/>
        </w:rPr>
        <w:t>Pircēja</w:t>
      </w:r>
      <w:r w:rsidRPr="00255280">
        <w:rPr>
          <w:rFonts w:ascii="Times New Roman" w:eastAsia="Calibri" w:hAnsi="Times New Roman" w:cs="Times New Roman"/>
          <w:sz w:val="24"/>
          <w:szCs w:val="24"/>
          <w:lang w:val="lv-LV"/>
        </w:rPr>
        <w:t xml:space="preserve"> rakstveida pieprasījumu.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nav nodrošinājis Līguma 4.8. punkta prasības, tas maksā </w:t>
      </w:r>
      <w:r w:rsidRPr="00255280">
        <w:rPr>
          <w:rFonts w:ascii="Times New Roman" w:eastAsia="Calibri" w:hAnsi="Times New Roman" w:cs="Times New Roman"/>
          <w:i/>
          <w:sz w:val="24"/>
          <w:szCs w:val="24"/>
          <w:lang w:val="lv-LV"/>
        </w:rPr>
        <w:t>Pircējam</w:t>
      </w:r>
      <w:r w:rsidRPr="00255280">
        <w:rPr>
          <w:rFonts w:ascii="Times New Roman" w:eastAsia="Calibri" w:hAnsi="Times New Roman" w:cs="Times New Roman"/>
          <w:sz w:val="24"/>
          <w:szCs w:val="24"/>
          <w:lang w:val="lv-LV"/>
        </w:rPr>
        <w:t xml:space="preserve"> līgumsodu 10% (desmit procentus) apmērā no piegādāto nekvalitatīvu preču apjoma par katru nokavēto stundu.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Līgumsoda samaksa neatbrīvo </w:t>
      </w:r>
      <w:r w:rsidRPr="00255280">
        <w:rPr>
          <w:rFonts w:ascii="Times New Roman" w:eastAsia="Calibri" w:hAnsi="Times New Roman" w:cs="Times New Roman"/>
          <w:i/>
          <w:sz w:val="24"/>
          <w:szCs w:val="24"/>
          <w:lang w:val="lv-LV"/>
        </w:rPr>
        <w:t xml:space="preserve">Puses </w:t>
      </w:r>
      <w:r w:rsidRPr="00255280">
        <w:rPr>
          <w:rFonts w:ascii="Times New Roman" w:eastAsia="Calibri" w:hAnsi="Times New Roman" w:cs="Times New Roman"/>
          <w:sz w:val="24"/>
          <w:szCs w:val="24"/>
          <w:lang w:val="lv-LV"/>
        </w:rPr>
        <w:t>no saistību izpildes.</w:t>
      </w:r>
    </w:p>
    <w:p w:rsidR="00255280" w:rsidRPr="00255280" w:rsidRDefault="00255280" w:rsidP="00255280">
      <w:pPr>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NEPĀRVARAMA VARA</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tiek atbrīvotas no Līguma saistību izpildes, ja iestājas nepārvaramas varas apstākļi. Pie nepārvaramas varas apstākļiem tiek pieskaitīti: ugunsgrēks, plūdi, zemestrīce un citi ārkārtēja rakstura negadījumi, ko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nevarēja iepriekš paredzēt. </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Gadījumā, ja iestājas Līguma 7.1.punktā noteiktie nepārvaramas varas apstākļi, Līgumā darbības termiņš tiek pagarināts attiecīgi par tādu laika periodu, par kādu nepārvaramas varas apstākļi aizkavējuši Līguma izpildi.</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par Līguma izpildi traucējoša negadījuma sākuma laiku un izbeigšanos 2 (divu) kalendāro dienu laikā informē otru </w:t>
      </w:r>
      <w:r w:rsidRPr="00255280">
        <w:rPr>
          <w:rFonts w:ascii="Times New Roman" w:eastAsia="Calibri" w:hAnsi="Times New Roman" w:cs="Times New Roman"/>
          <w:i/>
          <w:sz w:val="24"/>
          <w:szCs w:val="24"/>
          <w:lang w:val="lv-LV"/>
        </w:rPr>
        <w:t>Pusi</w:t>
      </w:r>
      <w:r w:rsidRPr="00255280">
        <w:rPr>
          <w:rFonts w:ascii="Times New Roman" w:eastAsia="Calibri" w:hAnsi="Times New Roman" w:cs="Times New Roman"/>
          <w:sz w:val="24"/>
          <w:szCs w:val="24"/>
          <w:lang w:val="lv-LV"/>
        </w:rPr>
        <w:t xml:space="preserve">. Nesavlaicīga paziņojuma gadījumā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netiek atbrīvotas no Līguma noteikto saistību izpildes.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7.4.Gadījumā, kad nepārvarama vara un to sekas turpina darboties ilgāk par 3 (trīs) mēnešiem vai arī, tiem iestājoties, kļūst skaidrs, ka tie un to sekas darbosies ilgāk par 3 (trīs) mēnešiem, </w:t>
      </w:r>
      <w:r w:rsidRPr="00255280">
        <w:rPr>
          <w:rFonts w:ascii="Times New Roman" w:eastAsia="Times New Roman" w:hAnsi="Times New Roman" w:cs="Times New Roman"/>
          <w:i/>
          <w:sz w:val="24"/>
          <w:szCs w:val="24"/>
          <w:lang w:val="lv-LV"/>
        </w:rPr>
        <w:t xml:space="preserve">Pusēm </w:t>
      </w:r>
      <w:r w:rsidRPr="00255280">
        <w:rPr>
          <w:rFonts w:ascii="Times New Roman" w:eastAsia="Times New Roman" w:hAnsi="Times New Roman" w:cs="Times New Roman"/>
          <w:sz w:val="24"/>
          <w:szCs w:val="24"/>
          <w:lang w:val="lv-LV"/>
        </w:rPr>
        <w:t>ir tiesības lauzt šo Līgumu.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STRĪDU IZSKATĪŠANA UN LĪGUMA IZBEIGŠANA</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viena </w:t>
      </w:r>
      <w:r w:rsidRPr="00255280">
        <w:rPr>
          <w:rFonts w:ascii="Times New Roman" w:eastAsia="Calibri" w:hAnsi="Times New Roman" w:cs="Times New Roman"/>
          <w:i/>
          <w:sz w:val="24"/>
          <w:szCs w:val="24"/>
          <w:lang w:val="lv-LV"/>
        </w:rPr>
        <w:t>Puse</w:t>
      </w:r>
      <w:r w:rsidRPr="00255280">
        <w:rPr>
          <w:rFonts w:ascii="Times New Roman" w:eastAsia="Calibri" w:hAnsi="Times New Roman" w:cs="Times New Roman"/>
          <w:sz w:val="24"/>
          <w:szCs w:val="24"/>
          <w:lang w:val="lv-LV"/>
        </w:rPr>
        <w:t xml:space="preserve"> pārkāpusi kādu no Līguma noteikumiem, otrai </w:t>
      </w:r>
      <w:r w:rsidRPr="00255280">
        <w:rPr>
          <w:rFonts w:ascii="Times New Roman" w:eastAsia="Calibri" w:hAnsi="Times New Roman" w:cs="Times New Roman"/>
          <w:i/>
          <w:sz w:val="24"/>
          <w:szCs w:val="24"/>
          <w:lang w:val="lv-LV"/>
        </w:rPr>
        <w:t>Pusei</w:t>
      </w:r>
      <w:r w:rsidRPr="00255280">
        <w:rPr>
          <w:rFonts w:ascii="Times New Roman" w:eastAsia="Calibri" w:hAnsi="Times New Roman" w:cs="Times New Roman"/>
          <w:sz w:val="24"/>
          <w:szCs w:val="24"/>
          <w:lang w:val="lv-LV"/>
        </w:rPr>
        <w:t xml:space="preserve"> ir tiesības pieteikt rakstveida pretenziju, kurā norādīts pārkāpuma raksturs un Līguma punkts, kuru </w:t>
      </w:r>
      <w:r w:rsidRPr="00255280">
        <w:rPr>
          <w:rFonts w:ascii="Times New Roman" w:eastAsia="Calibri" w:hAnsi="Times New Roman" w:cs="Times New Roman"/>
          <w:i/>
          <w:sz w:val="24"/>
          <w:szCs w:val="24"/>
          <w:lang w:val="lv-LV"/>
        </w:rPr>
        <w:t>Puse</w:t>
      </w:r>
      <w:r w:rsidRPr="00255280">
        <w:rPr>
          <w:rFonts w:ascii="Times New Roman" w:eastAsia="Calibri" w:hAnsi="Times New Roman" w:cs="Times New Roman"/>
          <w:sz w:val="24"/>
          <w:szCs w:val="24"/>
          <w:lang w:val="lv-LV"/>
        </w:rPr>
        <w:t xml:space="preserve"> uzskata par pārkāptu.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Divu rakstisku pretenziju iesniegšana var būt par pamatu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iepriekš nebrīdinot vienpusējā kārtā lauzt līgumu. </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Strīdus un nesaskaņas, kas var rasties Līguma izpildes rezultātā vai sakarā ar Līgumu,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atrisina savstarpēju pārrunu ceļā. Ja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nevar panākt vienošanos, tad domstarpības risināmas Latvijas Republikas tiesā.</w:t>
      </w:r>
    </w:p>
    <w:p w:rsidR="00255280" w:rsidRPr="00255280" w:rsidRDefault="00255280" w:rsidP="00255280">
      <w:pPr>
        <w:numPr>
          <w:ilvl w:val="1"/>
          <w:numId w:val="22"/>
        </w:numPr>
        <w:tabs>
          <w:tab w:val="left" w:pos="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Pārējos gadījumos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var izbeigt Līgumu pirms Līguma termiņa beigām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savstarpēji vienojoties.</w:t>
      </w:r>
    </w:p>
    <w:p w:rsidR="00255280" w:rsidRPr="00255280" w:rsidRDefault="00255280" w:rsidP="00255280">
      <w:pPr>
        <w:tabs>
          <w:tab w:val="left" w:pos="0"/>
        </w:tabs>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CITI NOTEIKUMI</w:t>
      </w:r>
    </w:p>
    <w:p w:rsidR="00255280" w:rsidRPr="00255280" w:rsidRDefault="00255280" w:rsidP="00255280">
      <w:pPr>
        <w:numPr>
          <w:ilvl w:val="1"/>
          <w:numId w:val="22"/>
        </w:numPr>
        <w:tabs>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Visi Līguma grozījumi vai papildinājumi tiek izdarīti rakstiski,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tos parakstot un ir spēkā no to parakstīšanas brīža.</w:t>
      </w:r>
    </w:p>
    <w:p w:rsidR="00255280" w:rsidRPr="00255280" w:rsidRDefault="00255280" w:rsidP="00255280">
      <w:pPr>
        <w:numPr>
          <w:ilvl w:val="1"/>
          <w:numId w:val="22"/>
        </w:numPr>
        <w:tabs>
          <w:tab w:val="left" w:pos="0"/>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Visi Līgumā minētie pielikumi, kā arī pēc Līguma slēgšanas sastādītie Līguma grozījumi vai papildinājumi ir Līguma neatņemamas sastāvdaļas.</w:t>
      </w:r>
    </w:p>
    <w:p w:rsidR="00255280" w:rsidRPr="00255280" w:rsidRDefault="00255280" w:rsidP="00255280">
      <w:pPr>
        <w:numPr>
          <w:ilvl w:val="1"/>
          <w:numId w:val="22"/>
        </w:numPr>
        <w:tabs>
          <w:tab w:val="center" w:pos="567"/>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par pilnvaroto pārstāvi šī Līguma izpildes laikā nozīmē &lt;_________&gt;</w:t>
      </w:r>
      <w:r w:rsidRPr="00255280">
        <w:rPr>
          <w:rFonts w:ascii="Times New Roman" w:eastAsia="Times New Roman" w:hAnsi="Times New Roman" w:cs="Times New Roman"/>
          <w:i/>
          <w:sz w:val="24"/>
          <w:szCs w:val="24"/>
          <w:lang w:val="lv-LV"/>
        </w:rPr>
        <w:t>(uzņēmuma atbildīgās personas amats, vārds uzvārds, telefona numurs, faksa numurs, e-pasts)</w:t>
      </w:r>
    </w:p>
    <w:p w:rsidR="00255280" w:rsidRPr="00255280" w:rsidRDefault="00255280" w:rsidP="00255280">
      <w:pPr>
        <w:tabs>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9.4.</w:t>
      </w:r>
      <w:r w:rsidRPr="00255280">
        <w:rPr>
          <w:rFonts w:ascii="Times New Roman" w:eastAsia="Times New Roman" w:hAnsi="Times New Roman" w:cs="Times New Roman"/>
          <w:i/>
          <w:sz w:val="24"/>
          <w:szCs w:val="24"/>
          <w:lang w:val="lv-LV"/>
        </w:rPr>
        <w:t xml:space="preserve">  Pircējs </w:t>
      </w:r>
      <w:r w:rsidRPr="00255280">
        <w:rPr>
          <w:rFonts w:ascii="Times New Roman" w:eastAsia="Times New Roman" w:hAnsi="Times New Roman" w:cs="Times New Roman"/>
          <w:sz w:val="24"/>
          <w:szCs w:val="24"/>
          <w:lang w:val="lv-LV"/>
        </w:rPr>
        <w:t>par pilnvarotiem pārstāvjiem šī Līguma izpildes laikā nozīmē Ludzas novada pašvaldības &lt;_________&gt;</w:t>
      </w:r>
      <w:r w:rsidRPr="00255280">
        <w:rPr>
          <w:rFonts w:ascii="Times New Roman" w:eastAsia="Times New Roman" w:hAnsi="Times New Roman" w:cs="Times New Roman"/>
          <w:i/>
          <w:sz w:val="24"/>
          <w:szCs w:val="24"/>
          <w:lang w:val="lv-LV"/>
        </w:rPr>
        <w:t>(katras pašvaldības iestādes atbildīgās personas amats, vārds uzvārds, telefona numurs, faksa numurs, e-pasts)</w:t>
      </w:r>
    </w:p>
    <w:p w:rsidR="00255280" w:rsidRPr="00255280" w:rsidRDefault="00255280" w:rsidP="00255280">
      <w:pPr>
        <w:tabs>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9.5. </w:t>
      </w:r>
      <w:r w:rsidRPr="00255280">
        <w:rPr>
          <w:rFonts w:ascii="Times New Roman" w:eastAsia="Times New Roman" w:hAnsi="Times New Roman" w:cs="Times New Roman"/>
          <w:i/>
          <w:sz w:val="24"/>
          <w:szCs w:val="24"/>
          <w:lang w:val="lv-LV"/>
        </w:rPr>
        <w:t>Pušu</w:t>
      </w:r>
      <w:r w:rsidRPr="00255280">
        <w:rPr>
          <w:rFonts w:ascii="Times New Roman" w:eastAsia="Times New Roman" w:hAnsi="Times New Roman" w:cs="Times New Roman"/>
          <w:sz w:val="24"/>
          <w:szCs w:val="24"/>
          <w:lang w:val="lv-LV"/>
        </w:rPr>
        <w:t xml:space="preserve"> pilnvarotie pārstāvji ir atbildīgi par Līguma izpildes uzraudzīšanu, tai skaitā, par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pieņemšanas un nodošanas organizēšanu atbilstoši šā Līguma prasībām.</w:t>
      </w:r>
    </w:p>
    <w:p w:rsidR="00255280" w:rsidRPr="00255280" w:rsidRDefault="00255280" w:rsidP="00255280">
      <w:pPr>
        <w:numPr>
          <w:ilvl w:val="1"/>
          <w:numId w:val="23"/>
        </w:numPr>
        <w:tabs>
          <w:tab w:val="left" w:pos="0"/>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3 (trīs) darba dienu laikā informē viena otru par adreses, bankas rēķinu vai citu rekvizītu izmaiņām.</w:t>
      </w:r>
    </w:p>
    <w:p w:rsidR="00255280" w:rsidRPr="00255280" w:rsidRDefault="00255280" w:rsidP="00255280">
      <w:pPr>
        <w:numPr>
          <w:ilvl w:val="1"/>
          <w:numId w:val="23"/>
        </w:numPr>
        <w:tabs>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Līgums sastādīts latviešu valodā 2 (divos) eksemplāros ar vienādu juridisku spēku, no kuriem viens glabājas pie </w:t>
      </w:r>
      <w:r w:rsidRPr="00255280">
        <w:rPr>
          <w:rFonts w:ascii="Times New Roman" w:eastAsia="Calibri" w:hAnsi="Times New Roman" w:cs="Times New Roman"/>
          <w:i/>
          <w:sz w:val="24"/>
          <w:szCs w:val="24"/>
          <w:lang w:val="lv-LV"/>
        </w:rPr>
        <w:t>Pircēja</w:t>
      </w:r>
      <w:r w:rsidRPr="00255280">
        <w:rPr>
          <w:rFonts w:ascii="Times New Roman" w:eastAsia="Calibri" w:hAnsi="Times New Roman" w:cs="Times New Roman"/>
          <w:sz w:val="24"/>
          <w:szCs w:val="24"/>
          <w:lang w:val="lv-LV"/>
        </w:rPr>
        <w:t xml:space="preserve"> un otrs pie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w:t>
      </w:r>
    </w:p>
    <w:p w:rsidR="00255280" w:rsidRPr="00255280" w:rsidRDefault="00255280" w:rsidP="00255280">
      <w:pPr>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suppressAutoHyphens/>
        <w:spacing w:after="0" w:line="240" w:lineRule="auto"/>
        <w:rPr>
          <w:rFonts w:ascii="Times New Roman" w:eastAsia="Calibri" w:hAnsi="Times New Roman" w:cs="Times New Roman"/>
          <w:sz w:val="24"/>
          <w:szCs w:val="24"/>
          <w:lang w:val="lv-LV"/>
        </w:rPr>
      </w:pPr>
    </w:p>
    <w:p w:rsidR="00255280" w:rsidRPr="00255280" w:rsidRDefault="00255280" w:rsidP="00255280">
      <w:pPr>
        <w:numPr>
          <w:ilvl w:val="0"/>
          <w:numId w:val="23"/>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PUŠU JURIDISKĀS ADRESES</w:t>
      </w:r>
    </w:p>
    <w:p w:rsidR="00255280" w:rsidRPr="00255280" w:rsidRDefault="00255280" w:rsidP="00255280">
      <w:pPr>
        <w:tabs>
          <w:tab w:val="left" w:pos="0"/>
        </w:tabs>
        <w:suppressAutoHyphens/>
        <w:spacing w:after="0" w:line="240" w:lineRule="auto"/>
        <w:rPr>
          <w:rFonts w:ascii="Times New Roman" w:eastAsia="Calibri" w:hAnsi="Times New Roman" w:cs="Times New Roman"/>
          <w:b/>
          <w:sz w:val="24"/>
          <w:szCs w:val="24"/>
          <w:lang w:val="lv-LV"/>
        </w:rPr>
      </w:pPr>
    </w:p>
    <w:tbl>
      <w:tblPr>
        <w:tblW w:w="4900" w:type="pct"/>
        <w:tblLook w:val="04A0" w:firstRow="1" w:lastRow="0" w:firstColumn="1" w:lastColumn="0" w:noHBand="0" w:noVBand="1"/>
      </w:tblPr>
      <w:tblGrid>
        <w:gridCol w:w="4567"/>
        <w:gridCol w:w="4817"/>
      </w:tblGrid>
      <w:tr w:rsidR="00255280" w:rsidRPr="00255280" w:rsidTr="00C64635">
        <w:tc>
          <w:tcPr>
            <w:tcW w:w="4464" w:type="dxa"/>
            <w:shd w:val="clear" w:color="auto" w:fill="auto"/>
          </w:tcPr>
          <w:p w:rsidR="00255280" w:rsidRPr="00255280" w:rsidRDefault="00255280" w:rsidP="00255280">
            <w:pPr>
              <w:suppressAutoHyphens/>
              <w:spacing w:after="0" w:line="240" w:lineRule="auto"/>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PIRCĒJS</w:t>
            </w:r>
          </w:p>
          <w:p w:rsidR="00255280" w:rsidRPr="00255280" w:rsidRDefault="00255280" w:rsidP="00255280">
            <w:pPr>
              <w:tabs>
                <w:tab w:val="center" w:pos="4153"/>
                <w:tab w:val="right" w:pos="8306"/>
              </w:tabs>
              <w:suppressAutoHyphens/>
              <w:spacing w:after="0" w:line="240" w:lineRule="auto"/>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Ludzas novada pašvaldība</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Reģ.Nr.90000017453</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Juridiskā adrese: Raiņa ielā 16,</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Ludza, LV-5701</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Banka: AS „Citadele banka”,</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konts: LV09PARX0002240270024,</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kods: PARXLV22</w:t>
            </w:r>
          </w:p>
        </w:tc>
        <w:tc>
          <w:tcPr>
            <w:tcW w:w="4709" w:type="dxa"/>
            <w:shd w:val="clear" w:color="auto" w:fill="auto"/>
          </w:tcPr>
          <w:p w:rsidR="00255280" w:rsidRPr="00255280" w:rsidRDefault="00255280" w:rsidP="00255280">
            <w:pPr>
              <w:suppressAutoHyphens/>
              <w:spacing w:after="0" w:line="240" w:lineRule="auto"/>
              <w:ind w:left="820"/>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PĀRDEVĒJS</w:t>
            </w:r>
          </w:p>
          <w:p w:rsidR="00255280" w:rsidRPr="00255280" w:rsidRDefault="00255280" w:rsidP="00255280">
            <w:pPr>
              <w:tabs>
                <w:tab w:val="center" w:pos="4153"/>
                <w:tab w:val="right" w:pos="8306"/>
              </w:tabs>
              <w:suppressAutoHyphens/>
              <w:spacing w:after="0" w:line="240" w:lineRule="auto"/>
              <w:ind w:left="820"/>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&lt; ________________&gt;</w:t>
            </w:r>
          </w:p>
          <w:p w:rsidR="00255280" w:rsidRPr="00255280" w:rsidRDefault="00255280" w:rsidP="00255280">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Reģ.Nr.&lt;____________&gt;</w:t>
            </w:r>
          </w:p>
          <w:p w:rsidR="00255280" w:rsidRPr="00255280" w:rsidRDefault="00255280" w:rsidP="00255280">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Juridiskā adrese &lt; _______&gt;</w:t>
            </w:r>
          </w:p>
          <w:p w:rsidR="00255280" w:rsidRPr="00255280" w:rsidRDefault="00255280" w:rsidP="00255280">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Banka: &lt;____________&gt;</w:t>
            </w:r>
          </w:p>
          <w:p w:rsidR="00255280" w:rsidRPr="00255280" w:rsidRDefault="00255280" w:rsidP="00255280">
            <w:pPr>
              <w:tabs>
                <w:tab w:val="center" w:pos="4153"/>
                <w:tab w:val="right" w:pos="8306"/>
              </w:tabs>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Konts: &lt;____________&gt;</w:t>
            </w:r>
          </w:p>
          <w:p w:rsidR="00255280" w:rsidRPr="00255280" w:rsidRDefault="00255280" w:rsidP="00255280">
            <w:pPr>
              <w:tabs>
                <w:tab w:val="center" w:pos="4153"/>
                <w:tab w:val="right" w:pos="8306"/>
              </w:tabs>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Kods:  &lt;____________&gt;</w:t>
            </w:r>
          </w:p>
        </w:tc>
      </w:tr>
      <w:tr w:rsidR="00255280" w:rsidRPr="00255280" w:rsidTr="00C64635">
        <w:tc>
          <w:tcPr>
            <w:tcW w:w="4464" w:type="dxa"/>
            <w:shd w:val="clear" w:color="auto" w:fill="auto"/>
          </w:tcPr>
          <w:p w:rsidR="00255280" w:rsidRPr="00255280" w:rsidRDefault="00255280" w:rsidP="00255280">
            <w:pPr>
              <w:tabs>
                <w:tab w:val="left" w:leader="dot" w:pos="1247"/>
                <w:tab w:val="left" w:leader="dot" w:pos="2495"/>
                <w:tab w:val="center" w:pos="4153"/>
                <w:tab w:val="right" w:pos="8306"/>
              </w:tabs>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en-GB"/>
              </w:rPr>
              <w:t xml:space="preserve">_____________________ </w:t>
            </w:r>
            <w:proofErr w:type="spellStart"/>
            <w:r w:rsidRPr="00255280">
              <w:rPr>
                <w:rFonts w:ascii="Times New Roman" w:eastAsia="Times New Roman" w:hAnsi="Times New Roman" w:cs="Times New Roman"/>
                <w:sz w:val="24"/>
                <w:szCs w:val="24"/>
                <w:lang w:val="en-GB"/>
              </w:rPr>
              <w:t>S.Jakovļevs</w:t>
            </w:r>
            <w:proofErr w:type="spellEnd"/>
          </w:p>
          <w:p w:rsidR="00255280" w:rsidRPr="00255280" w:rsidRDefault="00255280" w:rsidP="00255280">
            <w:pPr>
              <w:suppressAutoHyphens/>
              <w:spacing w:after="0" w:line="240" w:lineRule="auto"/>
              <w:rPr>
                <w:rFonts w:ascii="Times New Roman" w:eastAsia="Times New Roman" w:hAnsi="Times New Roman" w:cs="Times New Roman"/>
                <w:sz w:val="28"/>
                <w:szCs w:val="24"/>
                <w:lang w:val="lv-LV"/>
              </w:rPr>
            </w:pPr>
            <w:r w:rsidRPr="00255280">
              <w:rPr>
                <w:rFonts w:ascii="Times New Roman" w:eastAsia="Times New Roman" w:hAnsi="Times New Roman" w:cs="Times New Roman"/>
                <w:sz w:val="20"/>
                <w:szCs w:val="20"/>
                <w:lang w:val="lv-LV"/>
              </w:rPr>
              <w:t>Z.v.</w:t>
            </w:r>
          </w:p>
        </w:tc>
        <w:tc>
          <w:tcPr>
            <w:tcW w:w="4709" w:type="dxa"/>
            <w:shd w:val="clear" w:color="auto" w:fill="auto"/>
          </w:tcPr>
          <w:p w:rsidR="00255280" w:rsidRPr="00255280" w:rsidRDefault="00255280" w:rsidP="00255280">
            <w:pPr>
              <w:suppressAutoHyphens/>
              <w:spacing w:after="0" w:line="240" w:lineRule="auto"/>
              <w:ind w:left="820"/>
              <w:rPr>
                <w:rFonts w:ascii="Times New Roman" w:eastAsia="Times New Roman" w:hAnsi="Times New Roman" w:cs="Times New Roman"/>
                <w:sz w:val="28"/>
                <w:szCs w:val="24"/>
                <w:lang w:val="lv-LV"/>
              </w:rPr>
            </w:pPr>
            <w:r w:rsidRPr="00255280">
              <w:rPr>
                <w:rFonts w:ascii="Times New Roman" w:eastAsia="Times New Roman" w:hAnsi="Times New Roman" w:cs="Times New Roman"/>
                <w:sz w:val="24"/>
                <w:szCs w:val="24"/>
                <w:lang w:val="lv-LV"/>
              </w:rPr>
              <w:t>___________________ &lt;______&gt;</w:t>
            </w:r>
          </w:p>
          <w:p w:rsidR="00255280" w:rsidRPr="00255280" w:rsidRDefault="00255280" w:rsidP="00255280">
            <w:pPr>
              <w:suppressAutoHyphens/>
              <w:spacing w:after="0" w:line="240" w:lineRule="auto"/>
              <w:ind w:left="820"/>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Z.v.</w:t>
            </w:r>
          </w:p>
          <w:p w:rsidR="00255280" w:rsidRPr="00255280" w:rsidRDefault="00255280" w:rsidP="00255280">
            <w:pPr>
              <w:suppressAutoHyphens/>
              <w:spacing w:after="0" w:line="240" w:lineRule="auto"/>
              <w:ind w:left="820"/>
              <w:rPr>
                <w:rFonts w:ascii="Times New Roman" w:eastAsia="Times New Roman" w:hAnsi="Times New Roman" w:cs="Times New Roman"/>
                <w:sz w:val="28"/>
                <w:szCs w:val="24"/>
                <w:lang w:val="lv-LV"/>
              </w:rPr>
            </w:pPr>
          </w:p>
        </w:tc>
      </w:tr>
    </w:tbl>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pacing w:after="0" w:line="240" w:lineRule="auto"/>
        <w:jc w:val="both"/>
        <w:rPr>
          <w:rFonts w:ascii="Calibri" w:eastAsia="Calibri" w:hAnsi="Calibri" w:cs="Times New Roman"/>
        </w:rPr>
      </w:pPr>
    </w:p>
    <w:p w:rsidR="00255280" w:rsidRPr="00255280" w:rsidRDefault="00255280" w:rsidP="00255280">
      <w:pPr>
        <w:tabs>
          <w:tab w:val="left" w:pos="5812"/>
        </w:tabs>
        <w:suppressAutoHyphens/>
        <w:spacing w:after="0" w:line="240" w:lineRule="auto"/>
        <w:jc w:val="both"/>
        <w:rPr>
          <w:rFonts w:ascii="Calibri" w:eastAsia="Calibri" w:hAnsi="Calibri" w:cs="Times New Roman"/>
        </w:rPr>
      </w:pPr>
    </w:p>
    <w:p w:rsidR="00067720" w:rsidRDefault="00067720"/>
    <w:sectPr w:rsidR="00067720" w:rsidSect="00D922A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271"/>
    <w:multiLevelType w:val="multilevel"/>
    <w:tmpl w:val="4C64091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B75"/>
    <w:multiLevelType w:val="multilevel"/>
    <w:tmpl w:val="7228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7604C"/>
    <w:multiLevelType w:val="multilevel"/>
    <w:tmpl w:val="ECB0C56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6752C3F"/>
    <w:multiLevelType w:val="multilevel"/>
    <w:tmpl w:val="42901E6E"/>
    <w:lvl w:ilvl="0">
      <w:start w:val="2"/>
      <w:numFmt w:val="decimal"/>
      <w:lvlText w:val="%1."/>
      <w:lvlJc w:val="left"/>
      <w:pPr>
        <w:ind w:left="360" w:hanging="360"/>
      </w:pPr>
    </w:lvl>
    <w:lvl w:ilvl="1">
      <w:start w:val="1"/>
      <w:numFmt w:val="decimal"/>
      <w:lvlText w:val="%1.%2."/>
      <w:lvlJc w:val="left"/>
      <w:pPr>
        <w:ind w:left="360" w:hanging="360"/>
      </w:pPr>
      <w:rPr>
        <w:b/>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7F42D59"/>
    <w:multiLevelType w:val="multilevel"/>
    <w:tmpl w:val="30E4FC46"/>
    <w:lvl w:ilvl="0">
      <w:start w:val="2"/>
      <w:numFmt w:val="decimal"/>
      <w:lvlText w:val="%1."/>
      <w:lvlJc w:val="left"/>
      <w:pPr>
        <w:ind w:left="360" w:hanging="360"/>
      </w:pPr>
    </w:lvl>
    <w:lvl w:ilvl="1">
      <w:start w:val="1"/>
      <w:numFmt w:val="decimal"/>
      <w:lvlText w:val="%1.%2."/>
      <w:lvlJc w:val="left"/>
      <w:pPr>
        <w:ind w:left="786" w:hanging="360"/>
      </w:pPr>
      <w:rPr>
        <w:b w:val="0"/>
        <w:i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1DD6490D"/>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0D1FA3"/>
    <w:multiLevelType w:val="multilevel"/>
    <w:tmpl w:val="01AC90F2"/>
    <w:lvl w:ilvl="0">
      <w:start w:val="1"/>
      <w:numFmt w:val="decimal"/>
      <w:lvlText w:val="%1."/>
      <w:lvlJc w:val="left"/>
      <w:pPr>
        <w:ind w:left="914" w:hanging="630"/>
      </w:pPr>
      <w:rPr>
        <w:rFonts w:hint="default"/>
      </w:rPr>
    </w:lvl>
    <w:lvl w:ilvl="1">
      <w:start w:val="5"/>
      <w:numFmt w:val="decimal"/>
      <w:lvlText w:val="%1.%2."/>
      <w:lvlJc w:val="left"/>
      <w:pPr>
        <w:ind w:left="720" w:hanging="720"/>
      </w:pPr>
      <w:rPr>
        <w:rFonts w:hint="default"/>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CE585E"/>
    <w:multiLevelType w:val="multilevel"/>
    <w:tmpl w:val="9B942CCE"/>
    <w:lvl w:ilvl="0">
      <w:start w:val="6"/>
      <w:numFmt w:val="decimal"/>
      <w:lvlText w:val="%1."/>
      <w:lvlJc w:val="left"/>
      <w:pPr>
        <w:ind w:left="390" w:hanging="390"/>
      </w:pPr>
    </w:lvl>
    <w:lvl w:ilvl="1">
      <w:start w:val="5"/>
      <w:numFmt w:val="decimal"/>
      <w:lvlText w:val="%1.%2."/>
      <w:lvlJc w:val="left"/>
      <w:pPr>
        <w:ind w:left="660" w:hanging="720"/>
      </w:pPr>
      <w:rPr>
        <w:b/>
        <w:i w:val="0"/>
        <w:sz w:val="24"/>
      </w:rPr>
    </w:lvl>
    <w:lvl w:ilvl="2">
      <w:start w:val="1"/>
      <w:numFmt w:val="decimal"/>
      <w:lvlText w:val="%1.%2.%3."/>
      <w:lvlJc w:val="left"/>
      <w:pPr>
        <w:ind w:left="720" w:hanging="720"/>
      </w:pPr>
      <w:rPr>
        <w:b/>
        <w:sz w:val="24"/>
      </w:rPr>
    </w:lvl>
    <w:lvl w:ilvl="3">
      <w:start w:val="1"/>
      <w:numFmt w:val="decimal"/>
      <w:lvlText w:val="%1.%2.%3.%4."/>
      <w:lvlJc w:val="left"/>
      <w:pPr>
        <w:ind w:left="900" w:hanging="1080"/>
      </w:pPr>
    </w:lvl>
    <w:lvl w:ilvl="4">
      <w:start w:val="1"/>
      <w:numFmt w:val="decimal"/>
      <w:lvlText w:val="%1.%2.%3.%4.%5."/>
      <w:lvlJc w:val="left"/>
      <w:pPr>
        <w:ind w:left="840" w:hanging="1080"/>
      </w:pPr>
    </w:lvl>
    <w:lvl w:ilvl="5">
      <w:start w:val="1"/>
      <w:numFmt w:val="decimal"/>
      <w:lvlText w:val="%1.%2.%3.%4.%5.%6."/>
      <w:lvlJc w:val="left"/>
      <w:pPr>
        <w:ind w:left="1140" w:hanging="1440"/>
      </w:pPr>
    </w:lvl>
    <w:lvl w:ilvl="6">
      <w:start w:val="1"/>
      <w:numFmt w:val="decimal"/>
      <w:lvlText w:val="%1.%2.%3.%4.%5.%6.%7."/>
      <w:lvlJc w:val="left"/>
      <w:pPr>
        <w:ind w:left="1080" w:hanging="1440"/>
      </w:pPr>
    </w:lvl>
    <w:lvl w:ilvl="7">
      <w:start w:val="1"/>
      <w:numFmt w:val="decimal"/>
      <w:lvlText w:val="%1.%2.%3.%4.%5.%6.%7.%8."/>
      <w:lvlJc w:val="left"/>
      <w:pPr>
        <w:ind w:left="1380" w:hanging="1800"/>
      </w:pPr>
    </w:lvl>
    <w:lvl w:ilvl="8">
      <w:start w:val="1"/>
      <w:numFmt w:val="decimal"/>
      <w:lvlText w:val="%1.%2.%3.%4.%5.%6.%7.%8.%9."/>
      <w:lvlJc w:val="left"/>
      <w:pPr>
        <w:ind w:left="1320" w:hanging="1800"/>
      </w:pPr>
    </w:lvl>
  </w:abstractNum>
  <w:abstractNum w:abstractNumId="8"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AAB1E22"/>
    <w:multiLevelType w:val="multilevel"/>
    <w:tmpl w:val="48CE80C6"/>
    <w:lvl w:ilvl="0">
      <w:start w:val="9"/>
      <w:numFmt w:val="decimal"/>
      <w:lvlText w:val="%1."/>
      <w:lvlJc w:val="left"/>
      <w:pPr>
        <w:ind w:left="360" w:hanging="360"/>
      </w:pPr>
      <w:rPr>
        <w:b/>
        <w:i w:val="0"/>
        <w:sz w:val="24"/>
      </w:rPr>
    </w:lvl>
    <w:lvl w:ilvl="1">
      <w:start w:val="6"/>
      <w:numFmt w:val="decimal"/>
      <w:lvlText w:val="%1.%2."/>
      <w:lvlJc w:val="left"/>
      <w:pPr>
        <w:ind w:left="644" w:hanging="360"/>
      </w:pPr>
      <w:rPr>
        <w:i w:val="0"/>
        <w:sz w:val="24"/>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10"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276186F"/>
    <w:multiLevelType w:val="multilevel"/>
    <w:tmpl w:val="FE0A914C"/>
    <w:lvl w:ilvl="0">
      <w:start w:val="1"/>
      <w:numFmt w:val="decimal"/>
      <w:lvlText w:val="%1."/>
      <w:lvlJc w:val="left"/>
      <w:pPr>
        <w:ind w:left="229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85202"/>
    <w:multiLevelType w:val="multilevel"/>
    <w:tmpl w:val="D7741D68"/>
    <w:lvl w:ilvl="0">
      <w:start w:val="9"/>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3516937"/>
    <w:multiLevelType w:val="multilevel"/>
    <w:tmpl w:val="E44A753E"/>
    <w:lvl w:ilvl="0">
      <w:start w:val="1"/>
      <w:numFmt w:val="decimal"/>
      <w:lvlText w:val="%1."/>
      <w:lvlJc w:val="left"/>
      <w:pPr>
        <w:ind w:left="0" w:firstLine="0"/>
      </w:pPr>
    </w:lvl>
    <w:lvl w:ilvl="1">
      <w:start w:val="1"/>
      <w:numFmt w:val="decimal"/>
      <w:lvlText w:val="%1.%2."/>
      <w:lvlJc w:val="left"/>
      <w:pPr>
        <w:ind w:left="0" w:firstLine="0"/>
      </w:pPr>
      <w:rPr>
        <w:b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35FB1016"/>
    <w:multiLevelType w:val="multilevel"/>
    <w:tmpl w:val="C2E8FB2C"/>
    <w:lvl w:ilvl="0">
      <w:start w:val="1"/>
      <w:numFmt w:val="decimal"/>
      <w:lvlText w:val="%1."/>
      <w:lvlJc w:val="left"/>
      <w:pPr>
        <w:ind w:left="589" w:hanging="360"/>
      </w:pPr>
    </w:lvl>
    <w:lvl w:ilvl="1">
      <w:start w:val="1"/>
      <w:numFmt w:val="lowerLetter"/>
      <w:lvlText w:val="%2."/>
      <w:lvlJc w:val="left"/>
      <w:pPr>
        <w:ind w:left="0" w:hanging="360"/>
      </w:pPr>
    </w:lvl>
    <w:lvl w:ilvl="2">
      <w:start w:val="1"/>
      <w:numFmt w:val="lowerRoman"/>
      <w:lvlText w:val="%3."/>
      <w:lvlJc w:val="right"/>
      <w:pPr>
        <w:ind w:left="458" w:hanging="180"/>
      </w:pPr>
    </w:lvl>
    <w:lvl w:ilvl="3">
      <w:start w:val="1"/>
      <w:numFmt w:val="decimal"/>
      <w:lvlText w:val="%4."/>
      <w:lvlJc w:val="left"/>
      <w:pPr>
        <w:ind w:left="1178" w:hanging="360"/>
      </w:pPr>
    </w:lvl>
    <w:lvl w:ilvl="4">
      <w:start w:val="1"/>
      <w:numFmt w:val="lowerLetter"/>
      <w:lvlText w:val="%5."/>
      <w:lvlJc w:val="left"/>
      <w:pPr>
        <w:ind w:left="1898" w:hanging="360"/>
      </w:pPr>
    </w:lvl>
    <w:lvl w:ilvl="5">
      <w:start w:val="1"/>
      <w:numFmt w:val="lowerRoman"/>
      <w:lvlText w:val="%6."/>
      <w:lvlJc w:val="right"/>
      <w:pPr>
        <w:ind w:left="2618" w:hanging="180"/>
      </w:pPr>
    </w:lvl>
    <w:lvl w:ilvl="6">
      <w:start w:val="1"/>
      <w:numFmt w:val="decimal"/>
      <w:lvlText w:val="%7."/>
      <w:lvlJc w:val="left"/>
      <w:pPr>
        <w:ind w:left="3338" w:hanging="360"/>
      </w:pPr>
    </w:lvl>
    <w:lvl w:ilvl="7">
      <w:start w:val="1"/>
      <w:numFmt w:val="lowerLetter"/>
      <w:lvlText w:val="%8."/>
      <w:lvlJc w:val="left"/>
      <w:pPr>
        <w:ind w:left="4058" w:hanging="360"/>
      </w:pPr>
    </w:lvl>
    <w:lvl w:ilvl="8">
      <w:start w:val="1"/>
      <w:numFmt w:val="lowerRoman"/>
      <w:lvlText w:val="%9."/>
      <w:lvlJc w:val="right"/>
      <w:pPr>
        <w:ind w:left="4778" w:hanging="180"/>
      </w:pPr>
    </w:lvl>
  </w:abstractNum>
  <w:abstractNum w:abstractNumId="15" w15:restartNumberingAfterBreak="0">
    <w:nsid w:val="391938D6"/>
    <w:multiLevelType w:val="multilevel"/>
    <w:tmpl w:val="3C80564E"/>
    <w:lvl w:ilvl="0">
      <w:start w:val="1"/>
      <w:numFmt w:val="decimal"/>
      <w:suff w:val="nothing"/>
      <w:lvlText w:val=""/>
      <w:lvlJc w:val="left"/>
      <w:pPr>
        <w:tabs>
          <w:tab w:val="num" w:pos="432"/>
        </w:tabs>
        <w:ind w:left="432" w:hanging="432"/>
      </w:pPr>
    </w:lvl>
    <w:lvl w:ilvl="1">
      <w:start w:val="1"/>
      <w:numFmt w:val="decimal"/>
      <w:pStyle w:val="Heading2"/>
      <w:lvlText w:val="%2."/>
      <w:lvlJc w:val="left"/>
      <w:pPr>
        <w:ind w:left="576" w:hanging="576"/>
      </w:pPr>
      <w:rPr>
        <w:b/>
        <w:sz w:val="24"/>
        <w:szCs w:val="24"/>
      </w:rPr>
    </w:lvl>
    <w:lvl w:ilvl="2">
      <w:start w:val="1"/>
      <w:numFmt w:val="decimal"/>
      <w:pStyle w:val="Heading3"/>
      <w:lvlText w:val="%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pStyle w:val="Heading4"/>
      <w:lvlText w:val="%2.%3.%4."/>
      <w:lvlJc w:val="left"/>
      <w:pPr>
        <w:ind w:left="1944" w:hanging="864"/>
      </w:pPr>
      <w:rPr>
        <w:b w:val="0"/>
        <w:sz w:val="24"/>
        <w:szCs w:val="24"/>
      </w:r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813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6"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C26D04"/>
    <w:multiLevelType w:val="multilevel"/>
    <w:tmpl w:val="8C260B6E"/>
    <w:lvl w:ilvl="0">
      <w:start w:val="4"/>
      <w:numFmt w:val="decimal"/>
      <w:lvlText w:val="%1."/>
      <w:lvlJc w:val="left"/>
      <w:pPr>
        <w:ind w:left="360" w:hanging="360"/>
      </w:pPr>
    </w:lvl>
    <w:lvl w:ilvl="1">
      <w:start w:val="1"/>
      <w:numFmt w:val="decimal"/>
      <w:lvlText w:val="%1.%2."/>
      <w:lvlJc w:val="left"/>
      <w:pPr>
        <w:ind w:left="502" w:hanging="360"/>
      </w:pPr>
      <w:rPr>
        <w:b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 w15:restartNumberingAfterBreak="0">
    <w:nsid w:val="3FBB28B9"/>
    <w:multiLevelType w:val="multilevel"/>
    <w:tmpl w:val="E2BCD6B2"/>
    <w:lvl w:ilvl="0">
      <w:start w:val="1"/>
      <w:numFmt w:val="decimal"/>
      <w:lvlText w:val="%1."/>
      <w:lvlJc w:val="left"/>
      <w:pPr>
        <w:ind w:left="0" w:hanging="360"/>
      </w:pPr>
    </w:lvl>
    <w:lvl w:ilvl="1">
      <w:start w:val="1"/>
      <w:numFmt w:val="lowerLetter"/>
      <w:lvlText w:val="%2."/>
      <w:lvlJc w:val="left"/>
      <w:pPr>
        <w:ind w:left="0" w:hanging="360"/>
      </w:pPr>
    </w:lvl>
    <w:lvl w:ilvl="2">
      <w:start w:val="1"/>
      <w:numFmt w:val="lowerRoman"/>
      <w:lvlText w:val="%3."/>
      <w:lvlJc w:val="right"/>
      <w:pPr>
        <w:ind w:left="0" w:hanging="180"/>
      </w:pPr>
    </w:lvl>
    <w:lvl w:ilvl="3">
      <w:start w:val="1"/>
      <w:numFmt w:val="decimal"/>
      <w:lvlText w:val="%4."/>
      <w:lvlJc w:val="left"/>
      <w:pPr>
        <w:ind w:left="327" w:hanging="360"/>
      </w:pPr>
    </w:lvl>
    <w:lvl w:ilvl="4">
      <w:start w:val="1"/>
      <w:numFmt w:val="lowerLetter"/>
      <w:lvlText w:val="%5."/>
      <w:lvlJc w:val="left"/>
      <w:pPr>
        <w:ind w:left="1047" w:hanging="360"/>
      </w:pPr>
    </w:lvl>
    <w:lvl w:ilvl="5">
      <w:start w:val="1"/>
      <w:numFmt w:val="lowerRoman"/>
      <w:lvlText w:val="%6."/>
      <w:lvlJc w:val="right"/>
      <w:pPr>
        <w:ind w:left="1767" w:hanging="180"/>
      </w:pPr>
    </w:lvl>
    <w:lvl w:ilvl="6">
      <w:start w:val="1"/>
      <w:numFmt w:val="decimal"/>
      <w:lvlText w:val="%7."/>
      <w:lvlJc w:val="left"/>
      <w:pPr>
        <w:ind w:left="2487" w:hanging="360"/>
      </w:pPr>
    </w:lvl>
    <w:lvl w:ilvl="7">
      <w:start w:val="1"/>
      <w:numFmt w:val="lowerLetter"/>
      <w:lvlText w:val="%8."/>
      <w:lvlJc w:val="left"/>
      <w:pPr>
        <w:ind w:left="3207" w:hanging="360"/>
      </w:pPr>
    </w:lvl>
    <w:lvl w:ilvl="8">
      <w:start w:val="1"/>
      <w:numFmt w:val="lowerRoman"/>
      <w:lvlText w:val="%9."/>
      <w:lvlJc w:val="right"/>
      <w:pPr>
        <w:ind w:left="3927" w:hanging="180"/>
      </w:pPr>
    </w:lvl>
  </w:abstractNum>
  <w:abstractNum w:abstractNumId="19"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1" w15:restartNumberingAfterBreak="0">
    <w:nsid w:val="52666D06"/>
    <w:multiLevelType w:val="multilevel"/>
    <w:tmpl w:val="B4E8974A"/>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3E956DE"/>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23" w15:restartNumberingAfterBreak="0">
    <w:nsid w:val="572E452C"/>
    <w:multiLevelType w:val="hybridMultilevel"/>
    <w:tmpl w:val="16948D90"/>
    <w:lvl w:ilvl="0" w:tplc="0B5E8588">
      <w:start w:val="1"/>
      <w:numFmt w:val="decimal"/>
      <w:lvlText w:val="%1."/>
      <w:lvlJc w:val="left"/>
      <w:pPr>
        <w:ind w:left="1080" w:hanging="360"/>
      </w:pPr>
      <w:rPr>
        <w:rFonts w:eastAsia="Calibri"/>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60CB067C"/>
    <w:multiLevelType w:val="multilevel"/>
    <w:tmpl w:val="CB10E17E"/>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715512E"/>
    <w:multiLevelType w:val="multilevel"/>
    <w:tmpl w:val="97CCDC08"/>
    <w:lvl w:ilvl="0">
      <w:start w:val="4"/>
      <w:numFmt w:val="decimal"/>
      <w:lvlText w:val="%1."/>
      <w:lvlJc w:val="left"/>
      <w:pPr>
        <w:ind w:left="360" w:hanging="360"/>
      </w:pPr>
    </w:lvl>
    <w:lvl w:ilvl="1">
      <w:start w:val="1"/>
      <w:numFmt w:val="decimal"/>
      <w:lvlText w:val="%1.%2."/>
      <w:lvlJc w:val="left"/>
      <w:pPr>
        <w:ind w:left="360" w:hanging="360"/>
      </w:pPr>
      <w:rPr>
        <w:b/>
        <w:sz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D412A59"/>
    <w:multiLevelType w:val="multilevel"/>
    <w:tmpl w:val="8D649E2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45502C"/>
    <w:multiLevelType w:val="multilevel"/>
    <w:tmpl w:val="31A28854"/>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749C4DCC"/>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4764FE"/>
    <w:multiLevelType w:val="multilevel"/>
    <w:tmpl w:val="806E69EC"/>
    <w:lvl w:ilvl="0">
      <w:start w:val="1"/>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1"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15"/>
  </w:num>
  <w:num w:numId="2">
    <w:abstractNumId w:val="10"/>
  </w:num>
  <w:num w:numId="3">
    <w:abstractNumId w:val="29"/>
  </w:num>
  <w:num w:numId="4">
    <w:abstractNumId w:val="2"/>
  </w:num>
  <w:num w:numId="5">
    <w:abstractNumId w:val="21"/>
  </w:num>
  <w:num w:numId="6">
    <w:abstractNumId w:val="16"/>
  </w:num>
  <w:num w:numId="7">
    <w:abstractNumId w:val="25"/>
  </w:num>
  <w:num w:numId="8">
    <w:abstractNumId w:val="20"/>
  </w:num>
  <w:num w:numId="9">
    <w:abstractNumId w:val="8"/>
  </w:num>
  <w:num w:numId="10">
    <w:abstractNumId w:val="3"/>
  </w:num>
  <w:num w:numId="11">
    <w:abstractNumId w:val="26"/>
  </w:num>
  <w:num w:numId="12">
    <w:abstractNumId w:val="24"/>
  </w:num>
  <w:num w:numId="13">
    <w:abstractNumId w:val="7"/>
  </w:num>
  <w:num w:numId="14">
    <w:abstractNumId w:val="12"/>
  </w:num>
  <w:num w:numId="15">
    <w:abstractNumId w:val="11"/>
  </w:num>
  <w:num w:numId="16">
    <w:abstractNumId w:val="22"/>
  </w:num>
  <w:num w:numId="17">
    <w:abstractNumId w:val="14"/>
  </w:num>
  <w:num w:numId="18">
    <w:abstractNumId w:val="18"/>
  </w:num>
  <w:num w:numId="19">
    <w:abstractNumId w:val="1"/>
  </w:num>
  <w:num w:numId="20">
    <w:abstractNumId w:val="13"/>
  </w:num>
  <w:num w:numId="21">
    <w:abstractNumId w:val="4"/>
  </w:num>
  <w:num w:numId="22">
    <w:abstractNumId w:val="17"/>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1"/>
  </w:num>
  <w:num w:numId="28">
    <w:abstractNumId w:val="3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0"/>
  </w:num>
  <w:num w:numId="31">
    <w:abstractNumId w:val="27"/>
  </w:num>
  <w:num w:numId="32">
    <w:abstractNumId w:val="23"/>
  </w:num>
  <w:num w:numId="33">
    <w:abstractNumId w:val="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55280"/>
    <w:rsid w:val="00067720"/>
    <w:rsid w:val="00255280"/>
    <w:rsid w:val="006D4AD6"/>
    <w:rsid w:val="007C795A"/>
    <w:rsid w:val="008C190A"/>
    <w:rsid w:val="00A71749"/>
    <w:rsid w:val="00CF177B"/>
    <w:rsid w:val="00E524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021B5-5B67-461B-A017-9D6E23F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7B"/>
  </w:style>
  <w:style w:type="paragraph" w:styleId="Heading1">
    <w:name w:val="heading 1"/>
    <w:basedOn w:val="Normal"/>
    <w:next w:val="Normal"/>
    <w:link w:val="Heading1Char"/>
    <w:qFormat/>
    <w:rsid w:val="00255280"/>
    <w:pPr>
      <w:keepNext/>
      <w:suppressAutoHyphens/>
      <w:spacing w:before="240" w:after="60" w:line="240" w:lineRule="auto"/>
      <w:jc w:val="center"/>
      <w:outlineLvl w:val="0"/>
    </w:pPr>
    <w:rPr>
      <w:rFonts w:ascii="Times New Roman" w:eastAsia="Times New Roman" w:hAnsi="Times New Roman" w:cs="Arial"/>
      <w:b/>
      <w:bCs/>
      <w:color w:val="000000"/>
      <w:sz w:val="28"/>
      <w:szCs w:val="32"/>
      <w:lang w:val="lv-LV"/>
    </w:rPr>
  </w:style>
  <w:style w:type="paragraph" w:styleId="Heading2">
    <w:name w:val="heading 2"/>
    <w:basedOn w:val="Normal"/>
    <w:next w:val="Normal"/>
    <w:link w:val="Heading2Char"/>
    <w:unhideWhenUsed/>
    <w:qFormat/>
    <w:rsid w:val="00255280"/>
    <w:pPr>
      <w:keepNext/>
      <w:numPr>
        <w:ilvl w:val="1"/>
        <w:numId w:val="1"/>
      </w:numPr>
      <w:suppressAutoHyphens/>
      <w:spacing w:before="240" w:after="60" w:line="240" w:lineRule="auto"/>
      <w:outlineLvl w:val="1"/>
    </w:pPr>
    <w:rPr>
      <w:rFonts w:ascii="Times New Roman" w:eastAsia="Times New Roman" w:hAnsi="Times New Roman" w:cs="Times New Roman"/>
      <w:b/>
      <w:bCs/>
      <w:iCs/>
      <w:color w:val="000000"/>
      <w:sz w:val="28"/>
      <w:szCs w:val="28"/>
    </w:rPr>
  </w:style>
  <w:style w:type="paragraph" w:styleId="Heading3">
    <w:name w:val="heading 3"/>
    <w:basedOn w:val="Normal"/>
    <w:next w:val="Normal"/>
    <w:link w:val="Heading3Char"/>
    <w:semiHidden/>
    <w:unhideWhenUsed/>
    <w:qFormat/>
    <w:rsid w:val="00255280"/>
    <w:pPr>
      <w:keepNext/>
      <w:numPr>
        <w:ilvl w:val="2"/>
        <w:numId w:val="1"/>
      </w:numPr>
      <w:suppressAutoHyphens/>
      <w:spacing w:before="240" w:after="60" w:line="240" w:lineRule="auto"/>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semiHidden/>
    <w:unhideWhenUsed/>
    <w:qFormat/>
    <w:rsid w:val="00255280"/>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255280"/>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255280"/>
    <w:pPr>
      <w:numPr>
        <w:ilvl w:val="5"/>
        <w:numId w:val="1"/>
      </w:numPr>
      <w:suppressAutoHyphens/>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255280"/>
    <w:pPr>
      <w:numPr>
        <w:ilvl w:val="6"/>
        <w:numId w:val="1"/>
      </w:numPr>
      <w:suppressAutoHyphens/>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25528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255280"/>
    <w:pPr>
      <w:numPr>
        <w:ilvl w:val="8"/>
        <w:numId w:val="1"/>
      </w:numPr>
      <w:suppressAutoHyphens/>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55280"/>
    <w:rPr>
      <w:rFonts w:ascii="Times New Roman" w:eastAsia="Times New Roman" w:hAnsi="Times New Roman" w:cs="Arial"/>
      <w:b/>
      <w:bCs/>
      <w:color w:val="000000"/>
      <w:sz w:val="28"/>
      <w:szCs w:val="32"/>
      <w:lang w:val="lv-LV"/>
    </w:rPr>
  </w:style>
  <w:style w:type="character" w:customStyle="1" w:styleId="Heading2Char">
    <w:name w:val="Heading 2 Char"/>
    <w:basedOn w:val="DefaultParagraphFont"/>
    <w:link w:val="Heading2"/>
    <w:qFormat/>
    <w:rsid w:val="00255280"/>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semiHidden/>
    <w:qFormat/>
    <w:rsid w:val="00255280"/>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semiHidden/>
    <w:qFormat/>
    <w:rsid w:val="00255280"/>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255280"/>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255280"/>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255280"/>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25528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255280"/>
    <w:rPr>
      <w:rFonts w:ascii="Arial" w:eastAsia="Times New Roman" w:hAnsi="Arial" w:cs="Times New Roman"/>
      <w:lang w:val="en-GB"/>
    </w:rPr>
  </w:style>
  <w:style w:type="numbering" w:customStyle="1" w:styleId="NoList1">
    <w:name w:val="No List1"/>
    <w:next w:val="NoList"/>
    <w:uiPriority w:val="99"/>
    <w:semiHidden/>
    <w:unhideWhenUsed/>
    <w:rsid w:val="00255280"/>
  </w:style>
  <w:style w:type="numbering" w:customStyle="1" w:styleId="NoList11">
    <w:name w:val="No List11"/>
    <w:next w:val="NoList"/>
    <w:uiPriority w:val="99"/>
    <w:semiHidden/>
    <w:unhideWhenUsed/>
    <w:rsid w:val="00255280"/>
  </w:style>
  <w:style w:type="numbering" w:customStyle="1" w:styleId="NoList111">
    <w:name w:val="No List111"/>
    <w:next w:val="NoList"/>
    <w:uiPriority w:val="99"/>
    <w:semiHidden/>
    <w:unhideWhenUsed/>
    <w:rsid w:val="00255280"/>
  </w:style>
  <w:style w:type="character" w:customStyle="1" w:styleId="InternetLink">
    <w:name w:val="Internet Link"/>
    <w:unhideWhenUsed/>
    <w:rsid w:val="00255280"/>
    <w:rPr>
      <w:color w:val="0000FF"/>
      <w:u w:val="single"/>
    </w:rPr>
  </w:style>
  <w:style w:type="character" w:styleId="FollowedHyperlink">
    <w:name w:val="FollowedHyperlink"/>
    <w:uiPriority w:val="99"/>
    <w:semiHidden/>
    <w:unhideWhenUsed/>
    <w:qFormat/>
    <w:rsid w:val="00255280"/>
    <w:rPr>
      <w:color w:val="954F72"/>
      <w:u w:val="single"/>
    </w:rPr>
  </w:style>
  <w:style w:type="character" w:customStyle="1" w:styleId="Heading1Char1">
    <w:name w:val="Heading 1 Char1"/>
    <w:qFormat/>
    <w:rsid w:val="00255280"/>
    <w:rPr>
      <w:rFonts w:ascii="Calibri Light" w:eastAsia="Calibri Light" w:hAnsi="Calibri Light" w:cs="Calibri Light"/>
      <w:color w:val="2E74B5"/>
      <w:sz w:val="32"/>
      <w:szCs w:val="32"/>
      <w:lang w:val="en-GB"/>
    </w:rPr>
  </w:style>
  <w:style w:type="character" w:customStyle="1" w:styleId="HeaderChar">
    <w:name w:val="Header Char"/>
    <w:link w:val="Header"/>
    <w:semiHidden/>
    <w:qFormat/>
    <w:rsid w:val="00255280"/>
    <w:rPr>
      <w:rFonts w:ascii="Times New Roman" w:eastAsia="Times New Roman" w:hAnsi="Times New Roman" w:cs="Times New Roman"/>
      <w:sz w:val="24"/>
      <w:szCs w:val="24"/>
      <w:lang w:val="en-GB"/>
    </w:rPr>
  </w:style>
  <w:style w:type="character" w:customStyle="1" w:styleId="FooterChar">
    <w:name w:val="Footer Char"/>
    <w:link w:val="Footer"/>
    <w:uiPriority w:val="99"/>
    <w:semiHidden/>
    <w:qFormat/>
    <w:locked/>
    <w:rsid w:val="00255280"/>
    <w:rPr>
      <w:sz w:val="24"/>
      <w:szCs w:val="24"/>
      <w:lang w:val="en-GB"/>
    </w:rPr>
  </w:style>
  <w:style w:type="character" w:customStyle="1" w:styleId="FooterChar1">
    <w:name w:val="Footer Char1"/>
    <w:basedOn w:val="DefaultParagraphFont"/>
    <w:uiPriority w:val="99"/>
    <w:semiHidden/>
    <w:qFormat/>
    <w:rsid w:val="00255280"/>
  </w:style>
  <w:style w:type="character" w:customStyle="1" w:styleId="TitleChar">
    <w:name w:val="Title Char"/>
    <w:qFormat/>
    <w:rsid w:val="00255280"/>
    <w:rPr>
      <w:rFonts w:ascii="Calibri Light" w:eastAsia="Calibri Light" w:hAnsi="Calibri Light" w:cs="Calibri Light"/>
      <w:spacing w:val="0"/>
      <w:sz w:val="56"/>
      <w:szCs w:val="56"/>
    </w:rPr>
  </w:style>
  <w:style w:type="character" w:customStyle="1" w:styleId="BodyTextChar1">
    <w:name w:val="Body Text Char1"/>
    <w:link w:val="TextBody"/>
    <w:semiHidden/>
    <w:qFormat/>
    <w:locked/>
    <w:rsid w:val="00255280"/>
    <w:rPr>
      <w:sz w:val="24"/>
      <w:szCs w:val="24"/>
      <w:lang w:val="lv-LV"/>
    </w:rPr>
  </w:style>
  <w:style w:type="character" w:customStyle="1" w:styleId="BodyTextChar">
    <w:name w:val="Body Text Char"/>
    <w:basedOn w:val="DefaultParagraphFont"/>
    <w:semiHidden/>
    <w:qFormat/>
    <w:rsid w:val="00255280"/>
  </w:style>
  <w:style w:type="character" w:customStyle="1" w:styleId="BodyTextIndentChar">
    <w:name w:val="Body Text Indent Char"/>
    <w:link w:val="TextBodyIndent"/>
    <w:semiHidden/>
    <w:qFormat/>
    <w:rsid w:val="00255280"/>
    <w:rPr>
      <w:rFonts w:ascii="Times New Roman" w:eastAsia="Times New Roman" w:hAnsi="Times New Roman" w:cs="Times New Roman"/>
      <w:sz w:val="24"/>
      <w:szCs w:val="24"/>
      <w:lang w:val="lv-LV"/>
    </w:rPr>
  </w:style>
  <w:style w:type="character" w:customStyle="1" w:styleId="SubtitleChar">
    <w:name w:val="Subtitle Char"/>
    <w:link w:val="Subtitle"/>
    <w:qFormat/>
    <w:rsid w:val="00255280"/>
    <w:rPr>
      <w:rFonts w:ascii="Times New Roman" w:eastAsia="Times New Roman" w:hAnsi="Times New Roman" w:cs="Times New Roman"/>
      <w:sz w:val="24"/>
      <w:szCs w:val="20"/>
      <w:lang w:val="lv-LV"/>
    </w:rPr>
  </w:style>
  <w:style w:type="character" w:customStyle="1" w:styleId="BodyText2Char">
    <w:name w:val="Body Text 2 Char"/>
    <w:link w:val="BodyText2"/>
    <w:semiHidden/>
    <w:qFormat/>
    <w:rsid w:val="00255280"/>
    <w:rPr>
      <w:rFonts w:ascii="Times New Roman" w:eastAsia="Times New Roman" w:hAnsi="Times New Roman" w:cs="Times New Roman"/>
      <w:b/>
      <w:bCs/>
      <w:sz w:val="28"/>
      <w:szCs w:val="24"/>
      <w:lang w:val="lv-LV"/>
    </w:rPr>
  </w:style>
  <w:style w:type="character" w:customStyle="1" w:styleId="BodyText3Char">
    <w:name w:val="Body Text 3 Char"/>
    <w:link w:val="BodyText3"/>
    <w:semiHidden/>
    <w:qFormat/>
    <w:rsid w:val="00255280"/>
    <w:rPr>
      <w:rFonts w:ascii="Times New Roman" w:eastAsia="Times New Roman" w:hAnsi="Times New Roman" w:cs="Times New Roman"/>
      <w:sz w:val="16"/>
      <w:szCs w:val="16"/>
      <w:lang w:val="en-GB"/>
    </w:rPr>
  </w:style>
  <w:style w:type="character" w:customStyle="1" w:styleId="BodyTextIndent3Char">
    <w:name w:val="Body Text Indent 3 Char"/>
    <w:link w:val="BodyTextIndent3"/>
    <w:semiHidden/>
    <w:qFormat/>
    <w:rsid w:val="00255280"/>
    <w:rPr>
      <w:rFonts w:ascii="Times New Roman" w:eastAsia="Calibri" w:hAnsi="Times New Roman" w:cs="Times New Roman"/>
      <w:sz w:val="16"/>
      <w:szCs w:val="16"/>
    </w:rPr>
  </w:style>
  <w:style w:type="character" w:customStyle="1" w:styleId="BalloonTextChar">
    <w:name w:val="Balloon Text Char"/>
    <w:link w:val="BalloonText"/>
    <w:semiHidden/>
    <w:qFormat/>
    <w:rsid w:val="00255280"/>
    <w:rPr>
      <w:rFonts w:ascii="Tahoma" w:eastAsia="Times New Roman" w:hAnsi="Tahoma" w:cs="Tahoma"/>
      <w:sz w:val="16"/>
      <w:szCs w:val="16"/>
      <w:lang w:val="ru-RU"/>
    </w:rPr>
  </w:style>
  <w:style w:type="character" w:customStyle="1" w:styleId="ApakpunktsChar">
    <w:name w:val="Apakšpunkts Char"/>
    <w:link w:val="Apakpunkts"/>
    <w:qFormat/>
    <w:locked/>
    <w:rsid w:val="00255280"/>
    <w:rPr>
      <w:rFonts w:ascii="Arial" w:eastAsia="Times New Roman" w:hAnsi="Arial" w:cs="Times New Roman"/>
      <w:b/>
      <w:sz w:val="20"/>
      <w:szCs w:val="20"/>
    </w:rPr>
  </w:style>
  <w:style w:type="character" w:customStyle="1" w:styleId="TitleChar1">
    <w:name w:val="Title Char1"/>
    <w:link w:val="Title"/>
    <w:qFormat/>
    <w:locked/>
    <w:rsid w:val="00255280"/>
    <w:rPr>
      <w:rFonts w:ascii="Times New Roman" w:eastAsia="Times New Roman" w:hAnsi="Times New Roman" w:cs="Times New Roman"/>
      <w:b/>
      <w:sz w:val="24"/>
      <w:szCs w:val="20"/>
      <w:lang w:val="en-GB"/>
    </w:rPr>
  </w:style>
  <w:style w:type="character" w:customStyle="1" w:styleId="tdborder2">
    <w:name w:val="tdborder2"/>
    <w:qFormat/>
    <w:rsid w:val="00255280"/>
    <w:rPr>
      <w:vanish w:val="0"/>
    </w:rPr>
  </w:style>
  <w:style w:type="character" w:customStyle="1" w:styleId="HeaderChar1">
    <w:name w:val="Header Char1"/>
    <w:qFormat/>
    <w:rsid w:val="00255280"/>
    <w:rPr>
      <w:rFonts w:ascii="Times New Roman" w:eastAsia="Times New Roman" w:hAnsi="Times New Roman" w:cs="Times New Roman"/>
      <w:sz w:val="24"/>
      <w:szCs w:val="24"/>
      <w:lang w:val="en-GB" w:eastAsia="en-US"/>
    </w:rPr>
  </w:style>
  <w:style w:type="character" w:customStyle="1" w:styleId="ListLabel1">
    <w:name w:val="ListLabel 1"/>
    <w:qFormat/>
    <w:rsid w:val="00255280"/>
    <w:rPr>
      <w:rFonts w:ascii="Times New Roman" w:hAnsi="Times New Roman" w:cs="Times New Roman"/>
      <w:b/>
      <w:sz w:val="24"/>
    </w:rPr>
  </w:style>
  <w:style w:type="character" w:customStyle="1" w:styleId="ListLabel2">
    <w:name w:val="ListLabel 2"/>
    <w:qFormat/>
    <w:rsid w:val="00255280"/>
    <w:rPr>
      <w:rFonts w:ascii="Times New Roman" w:hAnsi="Times New Roman"/>
      <w:b/>
      <w:color w:val="00000A"/>
      <w:sz w:val="24"/>
      <w:szCs w:val="24"/>
    </w:rPr>
  </w:style>
  <w:style w:type="character" w:customStyle="1" w:styleId="ListLabel3">
    <w:name w:val="ListLabel 3"/>
    <w:qFormat/>
    <w:rsid w:val="00255280"/>
    <w:rPr>
      <w:b w:val="0"/>
      <w:i w:val="0"/>
      <w:caps w:val="0"/>
      <w:smallCaps w:val="0"/>
      <w:strike w:val="0"/>
      <w:dstrike w:val="0"/>
      <w:vanish w:val="0"/>
      <w:position w:val="0"/>
      <w:sz w:val="24"/>
      <w:szCs w:val="24"/>
      <w:u w:val="none"/>
      <w:effect w:val="none"/>
      <w:vertAlign w:val="baseline"/>
    </w:rPr>
  </w:style>
  <w:style w:type="character" w:customStyle="1" w:styleId="ListLabel4">
    <w:name w:val="ListLabel 4"/>
    <w:qFormat/>
    <w:rsid w:val="00255280"/>
    <w:rPr>
      <w:b w:val="0"/>
      <w:sz w:val="24"/>
      <w:szCs w:val="24"/>
    </w:rPr>
  </w:style>
  <w:style w:type="character" w:customStyle="1" w:styleId="ListLabel5">
    <w:name w:val="ListLabel 5"/>
    <w:qFormat/>
    <w:rsid w:val="00255280"/>
    <w:rPr>
      <w:rFonts w:ascii="Times New Roman" w:hAnsi="Times New Roman"/>
      <w:b/>
      <w:sz w:val="24"/>
    </w:rPr>
  </w:style>
  <w:style w:type="character" w:customStyle="1" w:styleId="ListLabel6">
    <w:name w:val="ListLabel 6"/>
    <w:qFormat/>
    <w:rsid w:val="00255280"/>
    <w:rPr>
      <w:rFonts w:ascii="Times New Roman" w:hAnsi="Times New Roman"/>
      <w:b/>
      <w:sz w:val="24"/>
    </w:rPr>
  </w:style>
  <w:style w:type="character" w:customStyle="1" w:styleId="ListLabel7">
    <w:name w:val="ListLabel 7"/>
    <w:qFormat/>
    <w:rsid w:val="00255280"/>
    <w:rPr>
      <w:color w:val="000000"/>
    </w:rPr>
  </w:style>
  <w:style w:type="character" w:customStyle="1" w:styleId="ListLabel8">
    <w:name w:val="ListLabel 8"/>
    <w:qFormat/>
    <w:rsid w:val="00255280"/>
    <w:rPr>
      <w:rFonts w:ascii="Times New Roman" w:hAnsi="Times New Roman"/>
      <w:b/>
      <w:color w:val="000000"/>
      <w:sz w:val="24"/>
    </w:rPr>
  </w:style>
  <w:style w:type="character" w:customStyle="1" w:styleId="ListLabel9">
    <w:name w:val="ListLabel 9"/>
    <w:qFormat/>
    <w:rsid w:val="00255280"/>
    <w:rPr>
      <w:rFonts w:ascii="Times New Roman" w:hAnsi="Times New Roman"/>
      <w:b/>
      <w:color w:val="000000"/>
      <w:sz w:val="24"/>
      <w:szCs w:val="24"/>
    </w:rPr>
  </w:style>
  <w:style w:type="character" w:customStyle="1" w:styleId="ListLabel10">
    <w:name w:val="ListLabel 10"/>
    <w:qFormat/>
    <w:rsid w:val="00255280"/>
    <w:rPr>
      <w:rFonts w:ascii="Times New Roman" w:hAnsi="Times New Roman"/>
      <w:b/>
      <w:i w:val="0"/>
      <w:sz w:val="24"/>
    </w:rPr>
  </w:style>
  <w:style w:type="character" w:customStyle="1" w:styleId="ListLabel11">
    <w:name w:val="ListLabel 11"/>
    <w:qFormat/>
    <w:rsid w:val="00255280"/>
    <w:rPr>
      <w:rFonts w:ascii="Times New Roman" w:eastAsia="Times New Roman" w:hAnsi="Times New Roman" w:cs="Times New Roman"/>
      <w:sz w:val="24"/>
    </w:rPr>
  </w:style>
  <w:style w:type="character" w:customStyle="1" w:styleId="ListLabel12">
    <w:name w:val="ListLabel 12"/>
    <w:qFormat/>
    <w:rsid w:val="00255280"/>
    <w:rPr>
      <w:rFonts w:ascii="Times New Roman" w:hAnsi="Times New Roman"/>
      <w:sz w:val="24"/>
      <w:szCs w:val="24"/>
    </w:rPr>
  </w:style>
  <w:style w:type="character" w:customStyle="1" w:styleId="ListLabel13">
    <w:name w:val="ListLabel 13"/>
    <w:qFormat/>
    <w:rsid w:val="00255280"/>
    <w:rPr>
      <w:rFonts w:ascii="Times New Roman" w:hAnsi="Times New Roman"/>
      <w:b/>
      <w:i w:val="0"/>
      <w:sz w:val="24"/>
    </w:rPr>
  </w:style>
  <w:style w:type="character" w:customStyle="1" w:styleId="ListLabel14">
    <w:name w:val="ListLabel 14"/>
    <w:qFormat/>
    <w:rsid w:val="00255280"/>
    <w:rPr>
      <w:rFonts w:ascii="Times New Roman" w:hAnsi="Times New Roman"/>
      <w:i w:val="0"/>
      <w:sz w:val="24"/>
    </w:rPr>
  </w:style>
  <w:style w:type="character" w:customStyle="1" w:styleId="ListLabel15">
    <w:name w:val="ListLabel 15"/>
    <w:qFormat/>
    <w:rsid w:val="00255280"/>
    <w:rPr>
      <w:i/>
    </w:rPr>
  </w:style>
  <w:style w:type="paragraph" w:customStyle="1" w:styleId="Heading">
    <w:name w:val="Heading"/>
    <w:basedOn w:val="Normal"/>
    <w:next w:val="TextBody"/>
    <w:qFormat/>
    <w:rsid w:val="00255280"/>
    <w:pPr>
      <w:keepNext/>
      <w:suppressAutoHyphens/>
      <w:spacing w:before="240" w:after="120"/>
    </w:pPr>
    <w:rPr>
      <w:rFonts w:ascii="Liberation Sans" w:eastAsia="Microsoft YaHei" w:hAnsi="Liberation Sans" w:cs="Mangal"/>
      <w:sz w:val="28"/>
      <w:szCs w:val="28"/>
    </w:rPr>
  </w:style>
  <w:style w:type="paragraph" w:customStyle="1" w:styleId="TextBody">
    <w:name w:val="Text Body"/>
    <w:basedOn w:val="Normal"/>
    <w:link w:val="BodyTextChar1"/>
    <w:semiHidden/>
    <w:unhideWhenUsed/>
    <w:rsid w:val="00255280"/>
    <w:pPr>
      <w:suppressAutoHyphens/>
      <w:spacing w:after="0" w:line="240" w:lineRule="auto"/>
      <w:jc w:val="both"/>
    </w:pPr>
    <w:rPr>
      <w:sz w:val="24"/>
      <w:szCs w:val="24"/>
      <w:lang w:val="lv-LV"/>
    </w:rPr>
  </w:style>
  <w:style w:type="paragraph" w:styleId="List">
    <w:name w:val="List"/>
    <w:basedOn w:val="TextBody"/>
    <w:rsid w:val="00255280"/>
    <w:rPr>
      <w:rFonts w:cs="Mangal"/>
    </w:rPr>
  </w:style>
  <w:style w:type="paragraph" w:styleId="Caption">
    <w:name w:val="caption"/>
    <w:basedOn w:val="Normal"/>
    <w:qFormat/>
    <w:rsid w:val="00255280"/>
    <w:pPr>
      <w:suppressLineNumbers/>
      <w:suppressAutoHyphens/>
      <w:spacing w:before="120" w:after="120"/>
    </w:pPr>
    <w:rPr>
      <w:rFonts w:ascii="Calibri" w:eastAsia="Calibri" w:hAnsi="Calibri" w:cs="Mangal"/>
      <w:i/>
      <w:iCs/>
      <w:sz w:val="24"/>
      <w:szCs w:val="24"/>
    </w:rPr>
  </w:style>
  <w:style w:type="paragraph" w:customStyle="1" w:styleId="Index">
    <w:name w:val="Index"/>
    <w:basedOn w:val="Normal"/>
    <w:qFormat/>
    <w:rsid w:val="00255280"/>
    <w:pPr>
      <w:suppressLineNumbers/>
      <w:suppressAutoHyphens/>
    </w:pPr>
    <w:rPr>
      <w:rFonts w:ascii="Calibri" w:eastAsia="Calibri" w:hAnsi="Calibri" w:cs="Mangal"/>
    </w:rPr>
  </w:style>
  <w:style w:type="paragraph" w:styleId="NormalWeb">
    <w:name w:val="Normal (Web)"/>
    <w:basedOn w:val="Normal"/>
    <w:semiHidden/>
    <w:unhideWhenUsed/>
    <w:qFormat/>
    <w:rsid w:val="00255280"/>
    <w:pPr>
      <w:suppressAutoHyphens/>
      <w:spacing w:before="100" w:after="0" w:line="240" w:lineRule="auto"/>
    </w:pPr>
    <w:rPr>
      <w:rFonts w:ascii="Times New Roman" w:eastAsia="Times New Roman" w:hAnsi="Times New Roman" w:cs="Times New Roman"/>
      <w:sz w:val="24"/>
      <w:szCs w:val="24"/>
      <w:lang w:val="en-GB"/>
    </w:rPr>
  </w:style>
  <w:style w:type="paragraph" w:styleId="Index1">
    <w:name w:val="index 1"/>
    <w:basedOn w:val="Normal"/>
    <w:next w:val="Normal"/>
    <w:autoRedefine/>
    <w:semiHidden/>
    <w:unhideWhenUsed/>
    <w:qFormat/>
    <w:rsid w:val="00255280"/>
    <w:pPr>
      <w:suppressAutoHyphens/>
      <w:spacing w:after="0" w:line="240" w:lineRule="auto"/>
      <w:ind w:left="240" w:hanging="240"/>
    </w:pPr>
    <w:rPr>
      <w:rFonts w:ascii="Times New Roman" w:eastAsia="Times New Roman" w:hAnsi="Times New Roman" w:cs="Times New Roman"/>
      <w:sz w:val="24"/>
      <w:szCs w:val="24"/>
      <w:lang w:val="ru-RU"/>
    </w:rPr>
  </w:style>
  <w:style w:type="paragraph" w:customStyle="1" w:styleId="Contents9">
    <w:name w:val="Contents 9"/>
    <w:basedOn w:val="Normal"/>
    <w:next w:val="Normal"/>
    <w:autoRedefine/>
    <w:semiHidden/>
    <w:unhideWhenUsed/>
    <w:rsid w:val="00255280"/>
    <w:pPr>
      <w:suppressAutoHyphens/>
      <w:spacing w:after="0" w:line="240" w:lineRule="auto"/>
      <w:ind w:left="2240"/>
    </w:pPr>
    <w:rPr>
      <w:rFonts w:ascii="Times New Roman" w:eastAsia="Times New Roman" w:hAnsi="Times New Roman" w:cs="Times New Roman"/>
      <w:sz w:val="28"/>
      <w:szCs w:val="24"/>
      <w:lang w:val="en-GB"/>
    </w:rPr>
  </w:style>
  <w:style w:type="paragraph" w:styleId="Header">
    <w:name w:val="header"/>
    <w:basedOn w:val="Normal"/>
    <w:link w:val="HeaderChar"/>
    <w:semiHidden/>
    <w:unhideWhenUsed/>
    <w:rsid w:val="00255280"/>
    <w:pPr>
      <w:tabs>
        <w:tab w:val="center" w:pos="4153"/>
        <w:tab w:val="right" w:pos="8306"/>
      </w:tabs>
      <w:suppressAutoHyphens/>
      <w:spacing w:after="0" w:line="240" w:lineRule="auto"/>
    </w:pPr>
    <w:rPr>
      <w:rFonts w:ascii="Times New Roman" w:eastAsia="Times New Roman" w:hAnsi="Times New Roman" w:cs="Times New Roman"/>
      <w:sz w:val="24"/>
      <w:szCs w:val="24"/>
      <w:lang w:val="en-GB"/>
    </w:rPr>
  </w:style>
  <w:style w:type="character" w:customStyle="1" w:styleId="HeaderChar2">
    <w:name w:val="Header Char2"/>
    <w:basedOn w:val="DefaultParagraphFont"/>
    <w:uiPriority w:val="99"/>
    <w:semiHidden/>
    <w:rsid w:val="00255280"/>
  </w:style>
  <w:style w:type="paragraph" w:styleId="Footer">
    <w:name w:val="footer"/>
    <w:basedOn w:val="Normal"/>
    <w:link w:val="FooterChar"/>
    <w:uiPriority w:val="99"/>
    <w:semiHidden/>
    <w:unhideWhenUsed/>
    <w:rsid w:val="00255280"/>
    <w:pPr>
      <w:tabs>
        <w:tab w:val="center" w:pos="4153"/>
        <w:tab w:val="right" w:pos="8306"/>
      </w:tabs>
      <w:suppressAutoHyphens/>
      <w:spacing w:after="0" w:line="240" w:lineRule="auto"/>
    </w:pPr>
    <w:rPr>
      <w:sz w:val="24"/>
      <w:szCs w:val="24"/>
      <w:lang w:val="en-GB"/>
    </w:rPr>
  </w:style>
  <w:style w:type="character" w:customStyle="1" w:styleId="FooterChar2">
    <w:name w:val="Footer Char2"/>
    <w:basedOn w:val="DefaultParagraphFont"/>
    <w:uiPriority w:val="99"/>
    <w:semiHidden/>
    <w:rsid w:val="00255280"/>
  </w:style>
  <w:style w:type="paragraph" w:styleId="List2">
    <w:name w:val="List 2"/>
    <w:basedOn w:val="Normal"/>
    <w:semiHidden/>
    <w:unhideWhenUsed/>
    <w:rsid w:val="00255280"/>
    <w:pPr>
      <w:suppressAutoHyphens/>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1"/>
    <w:qFormat/>
    <w:rsid w:val="00255280"/>
    <w:pPr>
      <w:suppressAutoHyphens/>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2">
    <w:name w:val="Title Char2"/>
    <w:basedOn w:val="DefaultParagraphFont"/>
    <w:uiPriority w:val="10"/>
    <w:rsid w:val="00255280"/>
    <w:rPr>
      <w:rFonts w:asciiTheme="majorHAnsi" w:eastAsiaTheme="majorEastAsia" w:hAnsiTheme="majorHAnsi" w:cstheme="majorBidi"/>
      <w:spacing w:val="-10"/>
      <w:kern w:val="28"/>
      <w:sz w:val="56"/>
      <w:szCs w:val="56"/>
    </w:rPr>
  </w:style>
  <w:style w:type="paragraph" w:customStyle="1" w:styleId="TextBodyIndent">
    <w:name w:val="Text Body Indent"/>
    <w:basedOn w:val="Normal"/>
    <w:link w:val="BodyTextIndentChar"/>
    <w:semiHidden/>
    <w:unhideWhenUsed/>
    <w:rsid w:val="00255280"/>
    <w:pPr>
      <w:suppressAutoHyphens/>
      <w:spacing w:before="120" w:after="120" w:line="240" w:lineRule="auto"/>
      <w:ind w:left="560" w:firstLine="16"/>
      <w:jc w:val="both"/>
    </w:pPr>
    <w:rPr>
      <w:rFonts w:ascii="Times New Roman" w:eastAsia="Times New Roman" w:hAnsi="Times New Roman" w:cs="Times New Roman"/>
      <w:sz w:val="24"/>
      <w:szCs w:val="24"/>
      <w:lang w:val="lv-LV"/>
    </w:rPr>
  </w:style>
  <w:style w:type="paragraph" w:styleId="Subtitle">
    <w:name w:val="Subtitle"/>
    <w:basedOn w:val="Normal"/>
    <w:link w:val="SubtitleChar"/>
    <w:qFormat/>
    <w:rsid w:val="00255280"/>
    <w:pPr>
      <w:suppressAutoHyphens/>
      <w:spacing w:after="0" w:line="240" w:lineRule="auto"/>
      <w:jc w:val="center"/>
    </w:pPr>
    <w:rPr>
      <w:rFonts w:ascii="Times New Roman" w:eastAsia="Times New Roman" w:hAnsi="Times New Roman" w:cs="Times New Roman"/>
      <w:sz w:val="24"/>
      <w:szCs w:val="20"/>
      <w:lang w:val="lv-LV"/>
    </w:rPr>
  </w:style>
  <w:style w:type="character" w:customStyle="1" w:styleId="SubtitleChar1">
    <w:name w:val="Subtitle Char1"/>
    <w:basedOn w:val="DefaultParagraphFont"/>
    <w:uiPriority w:val="11"/>
    <w:rsid w:val="00255280"/>
    <w:rPr>
      <w:rFonts w:eastAsiaTheme="minorEastAsia"/>
      <w:color w:val="5A5A5A" w:themeColor="text1" w:themeTint="A5"/>
      <w:spacing w:val="15"/>
    </w:rPr>
  </w:style>
  <w:style w:type="paragraph" w:styleId="BodyText2">
    <w:name w:val="Body Text 2"/>
    <w:basedOn w:val="Normal"/>
    <w:link w:val="BodyText2Char"/>
    <w:semiHidden/>
    <w:unhideWhenUsed/>
    <w:qFormat/>
    <w:rsid w:val="00255280"/>
    <w:pPr>
      <w:suppressAutoHyphens/>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1">
    <w:name w:val="Body Text 2 Char1"/>
    <w:basedOn w:val="DefaultParagraphFont"/>
    <w:uiPriority w:val="99"/>
    <w:semiHidden/>
    <w:rsid w:val="00255280"/>
  </w:style>
  <w:style w:type="paragraph" w:styleId="BodyText3">
    <w:name w:val="Body Text 3"/>
    <w:basedOn w:val="Normal"/>
    <w:link w:val="BodyText3Char"/>
    <w:semiHidden/>
    <w:unhideWhenUsed/>
    <w:qFormat/>
    <w:rsid w:val="00255280"/>
    <w:pPr>
      <w:suppressAutoHyphens/>
      <w:spacing w:after="120" w:line="240" w:lineRule="auto"/>
    </w:pPr>
    <w:rPr>
      <w:rFonts w:ascii="Times New Roman" w:eastAsia="Times New Roman" w:hAnsi="Times New Roman" w:cs="Times New Roman"/>
      <w:sz w:val="16"/>
      <w:szCs w:val="16"/>
      <w:lang w:val="en-GB"/>
    </w:rPr>
  </w:style>
  <w:style w:type="character" w:customStyle="1" w:styleId="BodyText3Char1">
    <w:name w:val="Body Text 3 Char1"/>
    <w:basedOn w:val="DefaultParagraphFont"/>
    <w:uiPriority w:val="99"/>
    <w:semiHidden/>
    <w:rsid w:val="00255280"/>
    <w:rPr>
      <w:sz w:val="16"/>
      <w:szCs w:val="16"/>
    </w:rPr>
  </w:style>
  <w:style w:type="paragraph" w:styleId="BodyTextIndent3">
    <w:name w:val="Body Text Indent 3"/>
    <w:basedOn w:val="Normal"/>
    <w:link w:val="BodyTextIndent3Char"/>
    <w:semiHidden/>
    <w:unhideWhenUsed/>
    <w:qFormat/>
    <w:rsid w:val="00255280"/>
    <w:pPr>
      <w:suppressAutoHyphens/>
      <w:spacing w:after="120" w:line="240" w:lineRule="auto"/>
      <w:ind w:left="283"/>
    </w:pPr>
    <w:rPr>
      <w:rFonts w:ascii="Times New Roman" w:eastAsia="Calibri" w:hAnsi="Times New Roman" w:cs="Times New Roman"/>
      <w:sz w:val="16"/>
      <w:szCs w:val="16"/>
    </w:rPr>
  </w:style>
  <w:style w:type="character" w:customStyle="1" w:styleId="BodyTextIndent3Char1">
    <w:name w:val="Body Text Indent 3 Char1"/>
    <w:basedOn w:val="DefaultParagraphFont"/>
    <w:uiPriority w:val="99"/>
    <w:semiHidden/>
    <w:rsid w:val="00255280"/>
    <w:rPr>
      <w:sz w:val="16"/>
      <w:szCs w:val="16"/>
    </w:rPr>
  </w:style>
  <w:style w:type="paragraph" w:styleId="BalloonText">
    <w:name w:val="Balloon Text"/>
    <w:basedOn w:val="Normal"/>
    <w:link w:val="BalloonTextChar"/>
    <w:semiHidden/>
    <w:unhideWhenUsed/>
    <w:qFormat/>
    <w:rsid w:val="00255280"/>
    <w:pPr>
      <w:suppressAutoHyphens/>
      <w:spacing w:after="0" w:line="240" w:lineRule="auto"/>
    </w:pPr>
    <w:rPr>
      <w:rFonts w:ascii="Tahoma" w:eastAsia="Times New Roman" w:hAnsi="Tahoma" w:cs="Tahoma"/>
      <w:sz w:val="16"/>
      <w:szCs w:val="16"/>
      <w:lang w:val="ru-RU"/>
    </w:rPr>
  </w:style>
  <w:style w:type="character" w:customStyle="1" w:styleId="BalloonTextChar1">
    <w:name w:val="Balloon Text Char1"/>
    <w:basedOn w:val="DefaultParagraphFont"/>
    <w:uiPriority w:val="99"/>
    <w:semiHidden/>
    <w:rsid w:val="00255280"/>
    <w:rPr>
      <w:rFonts w:ascii="Segoe UI" w:hAnsi="Segoe UI" w:cs="Segoe UI"/>
      <w:sz w:val="18"/>
      <w:szCs w:val="18"/>
    </w:rPr>
  </w:style>
  <w:style w:type="paragraph" w:styleId="ListParagraph">
    <w:name w:val="List Paragraph"/>
    <w:basedOn w:val="Normal"/>
    <w:uiPriority w:val="34"/>
    <w:qFormat/>
    <w:rsid w:val="00255280"/>
    <w:pPr>
      <w:suppressAutoHyphens/>
      <w:spacing w:after="0" w:line="240" w:lineRule="auto"/>
      <w:ind w:left="720"/>
      <w:contextualSpacing/>
    </w:pPr>
    <w:rPr>
      <w:rFonts w:ascii="Times New Roman" w:eastAsia="Times New Roman" w:hAnsi="Times New Roman" w:cs="Times New Roman"/>
      <w:sz w:val="28"/>
      <w:szCs w:val="24"/>
      <w:lang w:val="en-GB"/>
    </w:rPr>
  </w:style>
  <w:style w:type="paragraph" w:customStyle="1" w:styleId="DomeNormal-12">
    <w:name w:val="DomeNormal-12"/>
    <w:qFormat/>
    <w:rsid w:val="00255280"/>
    <w:pPr>
      <w:suppressAutoHyphens/>
      <w:spacing w:after="0" w:line="360" w:lineRule="auto"/>
      <w:ind w:firstLine="454"/>
    </w:pPr>
    <w:rPr>
      <w:rFonts w:ascii="RimGaramond" w:eastAsia="Times New Roman" w:hAnsi="RimGaramond" w:cs="Times New Roman"/>
      <w:sz w:val="24"/>
      <w:szCs w:val="20"/>
      <w:lang w:val="en-GB"/>
    </w:rPr>
  </w:style>
  <w:style w:type="paragraph" w:customStyle="1" w:styleId="Gar12-1-k08">
    <w:name w:val="Gar12-1-k08"/>
    <w:basedOn w:val="Normal"/>
    <w:qFormat/>
    <w:rsid w:val="00255280"/>
    <w:pPr>
      <w:suppressAutoHyphens/>
      <w:spacing w:after="0" w:line="240" w:lineRule="auto"/>
      <w:ind w:firstLine="454"/>
    </w:pPr>
    <w:rPr>
      <w:rFonts w:ascii="RimGaramond" w:eastAsia="Times New Roman" w:hAnsi="RimGaramond" w:cs="Times New Roman"/>
      <w:sz w:val="24"/>
      <w:szCs w:val="20"/>
      <w:lang w:val="en-GB"/>
    </w:rPr>
  </w:style>
  <w:style w:type="paragraph" w:customStyle="1" w:styleId="Default">
    <w:name w:val="Default"/>
    <w:qFormat/>
    <w:rsid w:val="00255280"/>
    <w:pPr>
      <w:suppressAutoHyphens/>
      <w:spacing w:after="0" w:line="240" w:lineRule="auto"/>
    </w:pPr>
    <w:rPr>
      <w:rFonts w:ascii="Times New Roman" w:eastAsia="Calibri" w:hAnsi="Times New Roman" w:cs="Times New Roman"/>
      <w:color w:val="000000"/>
      <w:sz w:val="24"/>
      <w:szCs w:val="24"/>
      <w:lang w:val="lv-LV"/>
    </w:rPr>
  </w:style>
  <w:style w:type="paragraph" w:customStyle="1" w:styleId="naisf">
    <w:name w:val="naisf"/>
    <w:basedOn w:val="Normal"/>
    <w:qFormat/>
    <w:rsid w:val="00255280"/>
    <w:pPr>
      <w:suppressAutoHyphens/>
      <w:spacing w:beforeAutospacing="1" w:afterAutospacing="1" w:line="240" w:lineRule="auto"/>
      <w:jc w:val="both"/>
    </w:pPr>
    <w:rPr>
      <w:rFonts w:ascii="Times New Roman" w:eastAsia="Times New Roman" w:hAnsi="Times New Roman" w:cs="Times New Roman"/>
      <w:sz w:val="24"/>
      <w:szCs w:val="24"/>
      <w:lang w:val="lv-LV"/>
    </w:rPr>
  </w:style>
  <w:style w:type="paragraph" w:customStyle="1" w:styleId="Body">
    <w:name w:val="Body"/>
    <w:basedOn w:val="Normal"/>
    <w:qFormat/>
    <w:rsid w:val="00255280"/>
    <w:pPr>
      <w:suppressAutoHyphens/>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qFormat/>
    <w:rsid w:val="00255280"/>
    <w:pPr>
      <w:suppressAutoHyphens/>
      <w:spacing w:after="0" w:line="240" w:lineRule="auto"/>
      <w:ind w:left="851"/>
      <w:jc w:val="both"/>
    </w:pPr>
    <w:rPr>
      <w:rFonts w:ascii="Arial" w:eastAsia="Times New Roman" w:hAnsi="Arial" w:cs="Times New Roman"/>
      <w:sz w:val="20"/>
      <w:szCs w:val="24"/>
      <w:lang w:val="lv-LV" w:eastAsia="lv-LV"/>
    </w:rPr>
  </w:style>
  <w:style w:type="paragraph" w:customStyle="1" w:styleId="StyleStyle2Justified">
    <w:name w:val="Style Style2 + Justified"/>
    <w:basedOn w:val="Normal"/>
    <w:qFormat/>
    <w:rsid w:val="00255280"/>
    <w:pPr>
      <w:tabs>
        <w:tab w:val="left" w:pos="851"/>
      </w:tabs>
      <w:suppressAutoHyphens/>
      <w:spacing w:before="240" w:after="120" w:line="240" w:lineRule="auto"/>
      <w:jc w:val="both"/>
    </w:pPr>
    <w:rPr>
      <w:rFonts w:ascii="Times New Roman" w:eastAsia="Times New Roman" w:hAnsi="Times New Roman" w:cs="Times New Roman"/>
      <w:b/>
      <w:sz w:val="24"/>
      <w:szCs w:val="20"/>
      <w:lang w:val="lv-LV"/>
    </w:rPr>
  </w:style>
  <w:style w:type="paragraph" w:customStyle="1" w:styleId="Apakpunkts">
    <w:name w:val="Apakšpunkts"/>
    <w:basedOn w:val="Normal"/>
    <w:link w:val="ApakpunktsChar"/>
    <w:qFormat/>
    <w:rsid w:val="00255280"/>
    <w:pPr>
      <w:suppressAutoHyphens/>
      <w:spacing w:after="0" w:line="240" w:lineRule="auto"/>
    </w:pPr>
    <w:rPr>
      <w:rFonts w:ascii="Arial" w:eastAsia="Times New Roman" w:hAnsi="Arial" w:cs="Times New Roman"/>
      <w:b/>
      <w:sz w:val="20"/>
      <w:szCs w:val="20"/>
    </w:rPr>
  </w:style>
  <w:style w:type="paragraph" w:customStyle="1" w:styleId="Punkts">
    <w:name w:val="Punkts"/>
    <w:basedOn w:val="Normal"/>
    <w:qFormat/>
    <w:rsid w:val="00255280"/>
    <w:pPr>
      <w:suppressAutoHyphens/>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qFormat/>
    <w:rsid w:val="00255280"/>
    <w:pPr>
      <w:suppressAutoHyphens/>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qFormat/>
    <w:rsid w:val="00255280"/>
    <w:pPr>
      <w:suppressAutoHyphens/>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rrowdescription">
    <w:name w:val="narrow_description"/>
    <w:basedOn w:val="Normal"/>
    <w:qFormat/>
    <w:rsid w:val="00255280"/>
    <w:pPr>
      <w:suppressAutoHyphens/>
      <w:spacing w:beforeAutospacing="1" w:afterAutospacing="1" w:line="240" w:lineRule="auto"/>
    </w:pPr>
    <w:rPr>
      <w:rFonts w:ascii="Times New Roman" w:eastAsia="Times New Roman" w:hAnsi="Times New Roman" w:cs="Times New Roman"/>
      <w:sz w:val="24"/>
      <w:szCs w:val="24"/>
      <w:lang w:val="lv-LV" w:eastAsia="lv-LV"/>
    </w:rPr>
  </w:style>
  <w:style w:type="paragraph" w:customStyle="1" w:styleId="offertitle2">
    <w:name w:val="offertitle2"/>
    <w:basedOn w:val="Normal"/>
    <w:qFormat/>
    <w:rsid w:val="00255280"/>
    <w:pPr>
      <w:suppressAutoHyphens/>
      <w:spacing w:after="45" w:line="264" w:lineRule="auto"/>
    </w:pPr>
    <w:rPr>
      <w:rFonts w:ascii="Times New Roman" w:eastAsia="Times New Roman" w:hAnsi="Times New Roman" w:cs="Times New Roman"/>
      <w:b/>
      <w:bCs/>
      <w:sz w:val="26"/>
      <w:szCs w:val="26"/>
      <w:lang w:val="lv-LV" w:eastAsia="lv-LV"/>
    </w:rPr>
  </w:style>
  <w:style w:type="paragraph" w:customStyle="1" w:styleId="tv2131">
    <w:name w:val="tv2131"/>
    <w:basedOn w:val="Normal"/>
    <w:qFormat/>
    <w:rsid w:val="00255280"/>
    <w:pPr>
      <w:suppressAutoHyphens/>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ableContents">
    <w:name w:val="Table Contents"/>
    <w:basedOn w:val="Normal"/>
    <w:qFormat/>
    <w:rsid w:val="00255280"/>
    <w:pPr>
      <w:suppressAutoHyphens/>
    </w:pPr>
    <w:rPr>
      <w:rFonts w:ascii="Calibri" w:eastAsia="Calibri" w:hAnsi="Calibri" w:cs="Calibri"/>
    </w:rPr>
  </w:style>
  <w:style w:type="paragraph" w:customStyle="1" w:styleId="TableHeading">
    <w:name w:val="Table Heading"/>
    <w:basedOn w:val="TableContents"/>
    <w:qFormat/>
    <w:rsid w:val="00255280"/>
  </w:style>
  <w:style w:type="numbering" w:customStyle="1" w:styleId="NoList1111">
    <w:name w:val="No List1111"/>
    <w:uiPriority w:val="99"/>
    <w:semiHidden/>
    <w:unhideWhenUsed/>
    <w:rsid w:val="00255280"/>
  </w:style>
  <w:style w:type="numbering" w:customStyle="1" w:styleId="WW8Num27">
    <w:name w:val="WW8Num27"/>
    <w:rsid w:val="00255280"/>
    <w:pPr>
      <w:numPr>
        <w:numId w:val="26"/>
      </w:numPr>
    </w:pPr>
  </w:style>
  <w:style w:type="numbering" w:customStyle="1" w:styleId="WW8Num3">
    <w:name w:val="WW8Num3"/>
    <w:rsid w:val="0025528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6731</Words>
  <Characters>38370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5</cp:revision>
  <dcterms:created xsi:type="dcterms:W3CDTF">2017-02-22T13:26:00Z</dcterms:created>
  <dcterms:modified xsi:type="dcterms:W3CDTF">2017-02-27T11:12:00Z</dcterms:modified>
</cp:coreProperties>
</file>