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DF627D" w:rsidRDefault="001F695C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F627D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Baznīcas ielas posmā no 1.Maija ielas līdz Skolas ielai pārbūve </w:t>
      </w: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hAnsi="Times New Roman" w:cs="Times New Roman"/>
          <w:b/>
          <w:bCs/>
          <w:sz w:val="28"/>
          <w:szCs w:val="28"/>
          <w:lang w:val="lv-LV"/>
        </w:rPr>
        <w:t>Ludzā, Ludzas novadā</w:t>
      </w: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ugustā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3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1F695C">
        <w:rPr>
          <w:rFonts w:ascii="Times New Roman" w:hAnsi="Times New Roman" w:cs="Times New Roman"/>
          <w:bCs/>
          <w:sz w:val="24"/>
          <w:szCs w:val="24"/>
          <w:lang w:val="lv-LV"/>
        </w:rPr>
        <w:t>Baznīcas ielas posmā no 1.Maija ielas līdz Skolas ielai pārbūve Ludzā, Ludzas novadā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20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jūnijā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les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es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jūl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ijs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nav </w:t>
      </w:r>
    </w:p>
    <w:p w:rsidR="001F695C" w:rsidRPr="000B23D1" w:rsidRDefault="001F695C" w:rsidP="001F695C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1F695C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Ludzā, Raiņa ielā 16, LV–5701, Ludzas novada pašvaldībā, 3.stāvā, kabinetā Nr. 312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jūl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ijs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13.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</w:p>
    <w:p w:rsidR="001F695C" w:rsidRPr="002414C2" w:rsidRDefault="001F695C" w:rsidP="001F695C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Iepirkums pārtraukts, jo </w:t>
      </w:r>
      <w:r w:rsidRPr="002414C2">
        <w:rPr>
          <w:rFonts w:ascii="Times New Roman" w:hAnsi="Times New Roman"/>
          <w:color w:val="00000A"/>
          <w:sz w:val="24"/>
          <w:szCs w:val="24"/>
          <w:lang w:val="lv-LV"/>
        </w:rPr>
        <w:t>iesniegtie piedāvājumi pārsniedz pasūtītāja plānotā budžeta robežas.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15.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                     </w:t>
      </w:r>
      <w:proofErr w:type="spellStart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  <w:bookmarkStart w:id="0" w:name="_GoBack"/>
      <w:bookmarkEnd w:id="0"/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F695C"/>
    <w:rsid w:val="00DF627D"/>
    <w:rsid w:val="00E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2017-08-29T12:03:00Z</cp:lastPrinted>
  <dcterms:created xsi:type="dcterms:W3CDTF">2017-08-29T11:48:00Z</dcterms:created>
  <dcterms:modified xsi:type="dcterms:W3CDTF">2017-08-29T12:03:00Z</dcterms:modified>
</cp:coreProperties>
</file>