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5C" w:rsidRPr="0096156B" w:rsidRDefault="001F695C" w:rsidP="001F695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1F695C" w:rsidRPr="0096156B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83314E" w:rsidRDefault="00A31C20" w:rsidP="001F69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JAUNA PASAŽIERU AUTOBUSA IEGĀDE</w:t>
      </w:r>
    </w:p>
    <w:p w:rsidR="001F695C" w:rsidRPr="00DF627D" w:rsidRDefault="0083314E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ID Nr. LNP 201</w:t>
      </w:r>
      <w:r w:rsidR="00A31C20">
        <w:rPr>
          <w:rFonts w:ascii="Times New Roman" w:hAnsi="Times New Roman" w:cs="Times New Roman"/>
          <w:b/>
          <w:bCs/>
          <w:sz w:val="28"/>
          <w:szCs w:val="28"/>
          <w:lang w:val="lv-LV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/</w:t>
      </w:r>
      <w:r w:rsidR="00A31C20">
        <w:rPr>
          <w:rFonts w:ascii="Times New Roman" w:hAnsi="Times New Roman" w:cs="Times New Roman"/>
          <w:b/>
          <w:bCs/>
          <w:sz w:val="28"/>
          <w:szCs w:val="28"/>
          <w:lang w:val="lv-LV"/>
        </w:rPr>
        <w:t>15</w:t>
      </w:r>
      <w:r w:rsidR="001F695C"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 </w:t>
      </w:r>
    </w:p>
    <w:p w:rsidR="00DF627D" w:rsidRDefault="00DF627D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</w:p>
    <w:p w:rsidR="001F695C" w:rsidRPr="00DF627D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1F695C" w:rsidRPr="00A26A2D" w:rsidRDefault="001F695C" w:rsidP="001F695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</w:t>
      </w:r>
      <w:r w:rsidR="00A31C20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201</w:t>
      </w:r>
      <w:r w:rsidR="00A31C20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A31C20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11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A31C20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maijā</w:t>
      </w: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1F695C" w:rsidRPr="0032132C" w:rsidRDefault="001F695C" w:rsidP="001F695C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</w:t>
      </w:r>
      <w:r w:rsidR="00A31C20">
        <w:rPr>
          <w:rFonts w:ascii="Times New Roman" w:hAnsi="Times New Roman" w:cs="Times New Roman"/>
          <w:sz w:val="24"/>
          <w:szCs w:val="24"/>
          <w:lang w:val="lv-LV"/>
        </w:rPr>
        <w:t>45</w:t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3</w:t>
      </w:r>
    </w:p>
    <w:p w:rsidR="001F695C" w:rsidRPr="0032132C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Pr="00B81E3D" w:rsidRDefault="001F695C" w:rsidP="001F695C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 w:rsidR="00A31C20">
        <w:rPr>
          <w:rFonts w:ascii="Times New Roman" w:eastAsia="Calibri" w:hAnsi="Times New Roman" w:cs="Times New Roman"/>
          <w:sz w:val="24"/>
          <w:lang w:val="lv-LV"/>
        </w:rPr>
        <w:t>8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 w:rsidR="00A31C20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15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A31C20" w:rsidRDefault="001F695C" w:rsidP="00A31C20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A31C20" w:rsidRPr="00A31C20">
        <w:rPr>
          <w:rFonts w:ascii="Times New Roman" w:hAnsi="Times New Roman" w:cs="Times New Roman"/>
          <w:bCs/>
          <w:sz w:val="24"/>
          <w:szCs w:val="24"/>
          <w:lang w:val="lv-LV"/>
        </w:rPr>
        <w:t>jauna pasažieru autobusa iegāde</w:t>
      </w:r>
    </w:p>
    <w:p w:rsidR="001F695C" w:rsidRDefault="001F695C" w:rsidP="00A31C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1F695C" w:rsidRDefault="001F695C" w:rsidP="001F695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4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 w:rsidR="00A31C20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8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A31C20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17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A31C20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aprīlī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;</w:t>
      </w:r>
    </w:p>
    <w:p w:rsidR="001F695C" w:rsidRPr="00C22068" w:rsidRDefault="001F695C" w:rsidP="001F695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august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33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2017.gada  28.septembra sēdes lēmumu (protokols Nr.17, 17</w:t>
      </w:r>
      <w:r w:rsidR="00893612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§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)</w:t>
      </w:r>
      <w:r w:rsidR="004612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</w:t>
      </w:r>
      <w:r w:rsidR="00461268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 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Komisijas locek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ļi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-sekretār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Jeļena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Kigitoviča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Aleksandrs </w:t>
      </w:r>
      <w:proofErr w:type="spellStart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</w:p>
    <w:p w:rsidR="001F695C" w:rsidRPr="007D24F5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1F695C" w:rsidRPr="00A26A2D" w:rsidRDefault="001F695C" w:rsidP="001F695C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9C1871" w:rsidRP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līdz</w:t>
      </w:r>
      <w:r w:rsidR="009C1871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201</w:t>
      </w:r>
      <w:r w:rsidR="00A31C2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8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.gada </w:t>
      </w:r>
      <w:r w:rsidR="0046126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10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A31C2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maijam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</w:t>
      </w:r>
      <w:r w:rsidR="0046126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11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;</w:t>
      </w:r>
    </w:p>
    <w:p w:rsidR="001F695C" w:rsidRDefault="001F695C" w:rsidP="001F695C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A31C20" w:rsidRDefault="00A31C20" w:rsidP="001F695C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A31C20" w:rsidRDefault="00A31C20" w:rsidP="001F695C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65ADA" w:rsidRDefault="001F695C" w:rsidP="001F695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lastRenderedPageBreak/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A31C20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tbl>
      <w:tblPr>
        <w:tblW w:w="10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5"/>
        <w:gridCol w:w="3240"/>
        <w:gridCol w:w="3420"/>
      </w:tblGrid>
      <w:tr w:rsidR="00A31C20" w:rsidRPr="00A31C20" w:rsidTr="009F7570">
        <w:trPr>
          <w:trHeight w:val="233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1C20" w:rsidRPr="001C4C13" w:rsidRDefault="00A31C20" w:rsidP="009F757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</w:pPr>
            <w:r w:rsidRPr="001C4C13">
              <w:rPr>
                <w:rFonts w:ascii="Times New Roman" w:eastAsia="Times New Roman" w:hAnsi="Times New Roman" w:cs="Mangal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  <w:t>Pretendents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1C20" w:rsidRPr="001C4C13" w:rsidRDefault="00A31C20" w:rsidP="009F757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</w:pPr>
            <w:r w:rsidRPr="001C4C13">
              <w:rPr>
                <w:rFonts w:ascii="Times New Roman" w:eastAsia="Times New Roman" w:hAnsi="Times New Roman" w:cs="Mangal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  <w:t>Piedāvājuma</w:t>
            </w:r>
            <w:r>
              <w:rPr>
                <w:rFonts w:ascii="Times New Roman" w:eastAsia="Times New Roman" w:hAnsi="Times New Roman" w:cs="Mangal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  <w:t xml:space="preserve"> </w:t>
            </w:r>
            <w:r w:rsidRPr="001C4C13">
              <w:rPr>
                <w:rFonts w:ascii="Times New Roman" w:eastAsia="Times New Roman" w:hAnsi="Times New Roman" w:cs="Mangal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  <w:t>iesniegšanas</w:t>
            </w:r>
          </w:p>
          <w:p w:rsidR="00A31C20" w:rsidRPr="001C4C13" w:rsidRDefault="00A31C20" w:rsidP="009F757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Mangal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</w:pPr>
            <w:r w:rsidRPr="001C4C13">
              <w:rPr>
                <w:rFonts w:ascii="Times New Roman" w:eastAsia="Times New Roman" w:hAnsi="Times New Roman" w:cs="Mangal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  <w:t>datums, laiks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1C20" w:rsidRPr="00A52FC9" w:rsidRDefault="00A31C20" w:rsidP="009F7570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i/>
                <w:kern w:val="3"/>
                <w:sz w:val="24"/>
                <w:szCs w:val="24"/>
                <w:lang w:val="lv-LV" w:eastAsia="zh-CN" w:bidi="hi-IN"/>
              </w:rPr>
            </w:pPr>
            <w:r w:rsidRPr="00A52FC9">
              <w:rPr>
                <w:rFonts w:ascii="Times New Roman" w:eastAsia="SimSun" w:hAnsi="Times New Roman" w:cs="Mangal"/>
                <w:b/>
                <w:i/>
                <w:kern w:val="3"/>
                <w:sz w:val="24"/>
                <w:szCs w:val="24"/>
                <w:lang w:val="lv-LV" w:eastAsia="zh-CN" w:bidi="hi-IN"/>
              </w:rPr>
              <w:t>Piedāvātā līgumcena bez PVN, EUR:</w:t>
            </w:r>
          </w:p>
        </w:tc>
      </w:tr>
      <w:tr w:rsidR="00A31C20" w:rsidRPr="001C4C13" w:rsidTr="009F7570">
        <w:trPr>
          <w:trHeight w:val="70"/>
          <w:jc w:val="center"/>
        </w:trPr>
        <w:tc>
          <w:tcPr>
            <w:tcW w:w="3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1C20" w:rsidRPr="001A52C9" w:rsidRDefault="00A31C20" w:rsidP="009F75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C9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val="lv-LV" w:eastAsia="zh-CN" w:bidi="hi-IN"/>
              </w:rPr>
              <w:t>SIA “ALCOM-TRANS”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1C20" w:rsidRPr="001A52C9" w:rsidRDefault="00A31C20" w:rsidP="009F757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lv-LV" w:bidi="hi-IN"/>
              </w:rPr>
            </w:pPr>
            <w:r w:rsidRPr="001A52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08.05.2018 09:51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1C20" w:rsidRPr="001C4C13" w:rsidRDefault="00A31C20" w:rsidP="009F757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55000,00</w:t>
            </w:r>
          </w:p>
        </w:tc>
      </w:tr>
    </w:tbl>
    <w:p w:rsidR="001D0C57" w:rsidRDefault="001D0C57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="00A31C2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EIS sistēmas e-konkursu apakšsistēma, 2018.gada 10.maijs, plkst. 11:00</w:t>
      </w:r>
    </w:p>
    <w:p w:rsidR="001F695C" w:rsidRPr="00A26A2D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A31C20" w:rsidRDefault="001F695C" w:rsidP="00A31C20">
      <w:pPr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</w:p>
    <w:p w:rsidR="00A31C20" w:rsidRPr="00A31C20" w:rsidRDefault="00A31C20" w:rsidP="00A31C20">
      <w:pPr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1A52C9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SIA “ALCOM-TRANS”</w:t>
      </w: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, </w:t>
      </w:r>
      <w:r w:rsidRPr="00A31C20"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>saimnieciski izdevīgākais piedāvājums ar izvēles kritēriju – cena.</w:t>
      </w:r>
    </w:p>
    <w:p w:rsidR="001F695C" w:rsidRPr="00B81E3D" w:rsidRDefault="001F695C" w:rsidP="001F695C">
      <w:pPr>
        <w:pStyle w:val="tv213"/>
        <w:spacing w:after="0" w:afterAutospacing="0"/>
        <w:rPr>
          <w:rFonts w:eastAsia="Calibri"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="00A31C20">
        <w:t>apakšuzņēmēji netiek piesaistīti</w:t>
      </w:r>
      <w:r w:rsidR="00D8157A">
        <w:t>;</w:t>
      </w:r>
    </w:p>
    <w:p w:rsidR="001F695C" w:rsidRPr="008A48BE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1F695C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A31C20" w:rsidRDefault="00A31C20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A31C20" w:rsidRPr="00B81E3D" w:rsidRDefault="00A31C20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13.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Ja piedāvājumu iesniedzis tikai viens piegādātājs – pamatojums iepirkuma procedūras nepārtraukšanai saskaņā ar 28.02.2017</w:t>
      </w:r>
      <w:r w:rsidRPr="00881AC8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Ministru kabineta Nr. 107. “Iepirkuma procedūru un metu konkursu norises kārtība” noteikumu 19.punktu</w:t>
      </w:r>
      <w:r w:rsidRPr="00881AC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31C2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retendentam izvirzītās atlases prasības ir noteiktas – reģistrēta transportlīdzekļu tirdzniecības vieta, kas tiesīga tirgot ražotāja produkciju un pieredze vismaz 1 autobusa piegādē iepriekšējo trīs gadu laikā, kas ir minimālas iespējamās atlases prasības, līdz ar ko tās ir samērīgas un  </w:t>
      </w:r>
      <w:r w:rsidR="005E182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objektīvas, kas nepieciešamas līguma izpildei.</w:t>
      </w:r>
      <w:bookmarkStart w:id="0" w:name="_GoBack"/>
      <w:bookmarkEnd w:id="0"/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A31C20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="00D8157A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attiecināms;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A31C20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A31C20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1F695C" w:rsidRPr="00A26A2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A31C20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17</w:t>
      </w:r>
      <w:r w:rsidR="001F695C"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="001F695C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="00D8157A" w:rsidRP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interešu konflikti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="001F695C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konstatēti.</w:t>
      </w:r>
      <w:r w:rsidR="001F695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5A0269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Pr="007D5AF8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D8157A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Sagatavoja:</w:t>
      </w:r>
    </w:p>
    <w:p w:rsidR="001F695C" w:rsidRPr="00BE6351" w:rsidRDefault="001F695C" w:rsidP="001F695C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omisijas locekl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-sekretār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                                                         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</w:t>
      </w:r>
      <w:proofErr w:type="spellStart"/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A.Vasiļkovskis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E97666" w:rsidRPr="001F695C" w:rsidRDefault="00E97666">
      <w:pPr>
        <w:rPr>
          <w:lang w:val="lv-LV"/>
        </w:rPr>
      </w:pPr>
    </w:p>
    <w:sectPr w:rsidR="00E97666" w:rsidRPr="001F695C" w:rsidSect="001F695C">
      <w:pgSz w:w="12240" w:h="15840"/>
      <w:pgMar w:top="630" w:right="117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5C"/>
    <w:rsid w:val="001B6C01"/>
    <w:rsid w:val="001D0C57"/>
    <w:rsid w:val="001F695C"/>
    <w:rsid w:val="002D1366"/>
    <w:rsid w:val="00316755"/>
    <w:rsid w:val="003B74C3"/>
    <w:rsid w:val="00461268"/>
    <w:rsid w:val="005E1828"/>
    <w:rsid w:val="006379A5"/>
    <w:rsid w:val="0083314E"/>
    <w:rsid w:val="00893612"/>
    <w:rsid w:val="009223BD"/>
    <w:rsid w:val="00965ADA"/>
    <w:rsid w:val="009C1871"/>
    <w:rsid w:val="00A02ADE"/>
    <w:rsid w:val="00A31C20"/>
    <w:rsid w:val="00D22A44"/>
    <w:rsid w:val="00D8157A"/>
    <w:rsid w:val="00DF627D"/>
    <w:rsid w:val="00E14352"/>
    <w:rsid w:val="00E97666"/>
    <w:rsid w:val="00ED2F79"/>
    <w:rsid w:val="00F4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2F69-4CE1-41E4-AB46-D3229DC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F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2017-08-29T12:03:00Z</cp:lastPrinted>
  <dcterms:created xsi:type="dcterms:W3CDTF">2018-05-11T08:35:00Z</dcterms:created>
  <dcterms:modified xsi:type="dcterms:W3CDTF">2018-05-11T08:35:00Z</dcterms:modified>
</cp:coreProperties>
</file>