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2770B" w14:textId="77777777" w:rsidR="00742AF4" w:rsidRDefault="0079778E" w:rsidP="0079778E">
      <w:pPr>
        <w:jc w:val="center"/>
        <w:rPr>
          <w:rFonts w:ascii="Times New Roman" w:hAnsi="Times New Roman" w:cs="Times New Roman"/>
          <w:sz w:val="36"/>
          <w:szCs w:val="36"/>
        </w:rPr>
      </w:pPr>
      <w:r w:rsidRPr="0079778E">
        <w:rPr>
          <w:rFonts w:ascii="Times New Roman" w:hAnsi="Times New Roman" w:cs="Times New Roman"/>
          <w:sz w:val="36"/>
          <w:szCs w:val="36"/>
        </w:rPr>
        <w:t>SKAIDROJOŠS APRAKSTS</w:t>
      </w:r>
    </w:p>
    <w:p w14:paraId="18BDD8CF" w14:textId="77777777" w:rsidR="0079778E" w:rsidRDefault="0079778E" w:rsidP="0079778E">
      <w:pPr>
        <w:jc w:val="center"/>
        <w:rPr>
          <w:rFonts w:ascii="Times New Roman" w:hAnsi="Times New Roman" w:cs="Times New Roman"/>
          <w:i/>
          <w:sz w:val="24"/>
          <w:szCs w:val="24"/>
          <w:u w:val="single"/>
        </w:rPr>
      </w:pPr>
      <w:r w:rsidRPr="0079778E">
        <w:rPr>
          <w:rFonts w:ascii="Times New Roman" w:hAnsi="Times New Roman" w:cs="Times New Roman"/>
          <w:i/>
          <w:sz w:val="24"/>
          <w:szCs w:val="24"/>
          <w:u w:val="single"/>
        </w:rPr>
        <w:t>Nojaucamā</w:t>
      </w:r>
      <w:r w:rsidR="00B06230">
        <w:rPr>
          <w:rFonts w:ascii="Times New Roman" w:hAnsi="Times New Roman" w:cs="Times New Roman"/>
          <w:i/>
          <w:sz w:val="24"/>
          <w:szCs w:val="24"/>
          <w:u w:val="single"/>
        </w:rPr>
        <w:t>s</w:t>
      </w:r>
      <w:r w:rsidRPr="0079778E">
        <w:rPr>
          <w:rFonts w:ascii="Times New Roman" w:hAnsi="Times New Roman" w:cs="Times New Roman"/>
          <w:i/>
          <w:sz w:val="24"/>
          <w:szCs w:val="24"/>
          <w:u w:val="single"/>
        </w:rPr>
        <w:t xml:space="preserve"> ēka</w:t>
      </w:r>
      <w:r w:rsidR="00B06230">
        <w:rPr>
          <w:rFonts w:ascii="Times New Roman" w:hAnsi="Times New Roman" w:cs="Times New Roman"/>
          <w:i/>
          <w:sz w:val="24"/>
          <w:szCs w:val="24"/>
          <w:u w:val="single"/>
        </w:rPr>
        <w:t>s</w:t>
      </w:r>
      <w:r w:rsidRPr="0079778E">
        <w:rPr>
          <w:rFonts w:ascii="Times New Roman" w:hAnsi="Times New Roman" w:cs="Times New Roman"/>
          <w:i/>
          <w:sz w:val="24"/>
          <w:szCs w:val="24"/>
          <w:u w:val="single"/>
        </w:rPr>
        <w:t xml:space="preserve"> – </w:t>
      </w:r>
      <w:r w:rsidR="00B06230">
        <w:rPr>
          <w:rFonts w:ascii="Times New Roman" w:hAnsi="Times New Roman" w:cs="Times New Roman"/>
          <w:i/>
          <w:sz w:val="24"/>
          <w:szCs w:val="24"/>
          <w:u w:val="single"/>
        </w:rPr>
        <w:t>svaru ēka ar kad. nr. 6801 003 0004 032, noliktava ar kad. nr.</w:t>
      </w:r>
      <w:r w:rsidR="00B06230" w:rsidRPr="00B06230">
        <w:rPr>
          <w:rFonts w:ascii="Times New Roman" w:hAnsi="Times New Roman" w:cs="Times New Roman"/>
          <w:i/>
          <w:sz w:val="24"/>
          <w:szCs w:val="24"/>
          <w:u w:val="single"/>
        </w:rPr>
        <w:t xml:space="preserve"> </w:t>
      </w:r>
      <w:r w:rsidR="00B06230">
        <w:rPr>
          <w:rFonts w:ascii="Times New Roman" w:hAnsi="Times New Roman" w:cs="Times New Roman"/>
          <w:i/>
          <w:sz w:val="24"/>
          <w:szCs w:val="24"/>
          <w:u w:val="single"/>
        </w:rPr>
        <w:t>6801 003 0004 031,</w:t>
      </w:r>
      <w:r w:rsidR="00181B61">
        <w:rPr>
          <w:rFonts w:ascii="Times New Roman" w:hAnsi="Times New Roman" w:cs="Times New Roman"/>
          <w:i/>
          <w:sz w:val="24"/>
          <w:szCs w:val="24"/>
          <w:u w:val="single"/>
        </w:rPr>
        <w:t xml:space="preserve"> transformatora apakšstacija ar kad. Nr.</w:t>
      </w:r>
      <w:r w:rsidR="00B06230">
        <w:rPr>
          <w:rFonts w:ascii="Times New Roman" w:hAnsi="Times New Roman" w:cs="Times New Roman"/>
          <w:i/>
          <w:sz w:val="24"/>
          <w:szCs w:val="24"/>
          <w:u w:val="single"/>
        </w:rPr>
        <w:t xml:space="preserve"> 6801 003 0004 03</w:t>
      </w:r>
      <w:r w:rsidR="00181B61">
        <w:rPr>
          <w:rFonts w:ascii="Times New Roman" w:hAnsi="Times New Roman" w:cs="Times New Roman"/>
          <w:i/>
          <w:sz w:val="24"/>
          <w:szCs w:val="24"/>
          <w:u w:val="single"/>
        </w:rPr>
        <w:t>0</w:t>
      </w:r>
      <w:r w:rsidR="00B06230">
        <w:rPr>
          <w:rFonts w:ascii="Times New Roman" w:hAnsi="Times New Roman" w:cs="Times New Roman"/>
          <w:i/>
          <w:sz w:val="24"/>
          <w:szCs w:val="24"/>
          <w:u w:val="single"/>
        </w:rPr>
        <w:t xml:space="preserve">, </w:t>
      </w:r>
      <w:r w:rsidR="00181B61">
        <w:rPr>
          <w:rFonts w:ascii="Times New Roman" w:hAnsi="Times New Roman" w:cs="Times New Roman"/>
          <w:i/>
          <w:sz w:val="24"/>
          <w:szCs w:val="24"/>
          <w:u w:val="single"/>
        </w:rPr>
        <w:t xml:space="preserve">noliktava-cehs ar kad. nr. </w:t>
      </w:r>
      <w:r w:rsidR="00B06230">
        <w:rPr>
          <w:rFonts w:ascii="Times New Roman" w:hAnsi="Times New Roman" w:cs="Times New Roman"/>
          <w:i/>
          <w:sz w:val="24"/>
          <w:szCs w:val="24"/>
          <w:u w:val="single"/>
        </w:rPr>
        <w:t>6801 003 0004 03</w:t>
      </w:r>
      <w:r w:rsidR="00181B61">
        <w:rPr>
          <w:rFonts w:ascii="Times New Roman" w:hAnsi="Times New Roman" w:cs="Times New Roman"/>
          <w:i/>
          <w:sz w:val="24"/>
          <w:szCs w:val="24"/>
          <w:u w:val="single"/>
        </w:rPr>
        <w:t>4.</w:t>
      </w:r>
    </w:p>
    <w:p w14:paraId="463341AF" w14:textId="77777777" w:rsidR="0079778E" w:rsidRDefault="00181B61"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Ēkas </w:t>
      </w:r>
      <w:r w:rsidR="0079778E">
        <w:rPr>
          <w:rFonts w:ascii="Times New Roman" w:hAnsi="Times New Roman" w:cs="Times New Roman"/>
          <w:sz w:val="24"/>
          <w:szCs w:val="24"/>
        </w:rPr>
        <w:t>paredzēts nojaukt pilnā apjomā, ieskaitot pamatus. Nojaukšanas rezultātā iegūtie materiāli un būvgruži uzskaitīti darbu apjomu sarakstā, tas ir pievienots būvprojektam. Nojaukšanas darbus paredzēts veikt vienā etapā.</w:t>
      </w:r>
    </w:p>
    <w:p w14:paraId="376BB12A" w14:textId="77777777" w:rsidR="0079778E" w:rsidRDefault="0079778E"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Iebraukšana un izbraukšana būvlaukuma teritorijā darbu veikšanai organizējama pa esošo iebrauktuvi no galvenā Valsts autoceļa A12 un vietās, kur nav atbilstoša seguma smagās tehnikas pārvietošanai vai darbībai veidot blietētas grants segumu. Aptuvens pagaidu piebrauktuves izvietojums norādīts lapā DOP-2.</w:t>
      </w:r>
    </w:p>
    <w:p w14:paraId="397862E3" w14:textId="77777777" w:rsidR="002C04A7" w:rsidRDefault="00181B61"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Ēku </w:t>
      </w:r>
      <w:r w:rsidR="009525BC">
        <w:rPr>
          <w:rFonts w:ascii="Times New Roman" w:hAnsi="Times New Roman" w:cs="Times New Roman"/>
          <w:sz w:val="24"/>
          <w:szCs w:val="24"/>
        </w:rPr>
        <w:t>demontāžai tiks izmantota mehanizētā nojaukšanas metode. Radušos būvgružus, būvelementus un būvmateriālus</w:t>
      </w:r>
      <w:r w:rsidR="002C04A7">
        <w:rPr>
          <w:rFonts w:ascii="Times New Roman" w:hAnsi="Times New Roman" w:cs="Times New Roman"/>
          <w:sz w:val="24"/>
          <w:szCs w:val="24"/>
        </w:rPr>
        <w:t>:</w:t>
      </w:r>
    </w:p>
    <w:p w14:paraId="5A767501" w14:textId="77777777" w:rsidR="00181B61" w:rsidRPr="00676E04" w:rsidRDefault="002C04A7" w:rsidP="002C04A7">
      <w:pPr>
        <w:pStyle w:val="ListParagraph"/>
        <w:numPr>
          <w:ilvl w:val="0"/>
          <w:numId w:val="18"/>
        </w:numPr>
        <w:spacing w:after="0" w:line="240" w:lineRule="auto"/>
        <w:jc w:val="both"/>
        <w:rPr>
          <w:rFonts w:ascii="Times New Roman" w:eastAsia="Times New Roman" w:hAnsi="Times New Roman"/>
          <w:sz w:val="24"/>
          <w:szCs w:val="24"/>
          <w:lang w:eastAsia="en-GB"/>
        </w:rPr>
      </w:pPr>
      <w:r w:rsidRPr="00676E04">
        <w:rPr>
          <w:rFonts w:ascii="Times New Roman" w:eastAsia="Times New Roman" w:hAnsi="Times New Roman"/>
          <w:sz w:val="24"/>
          <w:szCs w:val="24"/>
        </w:rPr>
        <w:t>betonam un ķieģeļiem paredz</w:t>
      </w:r>
      <w:r w:rsidR="00E7786A" w:rsidRPr="00676E04">
        <w:rPr>
          <w:rFonts w:ascii="Times New Roman" w:eastAsia="Times New Roman" w:hAnsi="Times New Roman"/>
          <w:sz w:val="24"/>
          <w:szCs w:val="24"/>
        </w:rPr>
        <w:t>ē</w:t>
      </w:r>
      <w:r w:rsidRPr="00676E04">
        <w:rPr>
          <w:rFonts w:ascii="Times New Roman" w:eastAsia="Times New Roman" w:hAnsi="Times New Roman"/>
          <w:sz w:val="24"/>
          <w:szCs w:val="24"/>
        </w:rPr>
        <w:t>t otrreizēju pārstrādi – drupināšanu</w:t>
      </w:r>
      <w:r w:rsidR="00B53DBE" w:rsidRPr="00676E04">
        <w:rPr>
          <w:rFonts w:ascii="Times New Roman" w:eastAsia="Times New Roman" w:hAnsi="Times New Roman"/>
          <w:sz w:val="24"/>
          <w:szCs w:val="24"/>
        </w:rPr>
        <w:t xml:space="preserve"> (drupinātā materiāla izmērs saskaņā ar tehnisko specifikāciju)</w:t>
      </w:r>
      <w:r w:rsidRPr="00676E04">
        <w:rPr>
          <w:rFonts w:ascii="Times New Roman" w:eastAsia="Times New Roman" w:hAnsi="Times New Roman"/>
          <w:sz w:val="24"/>
          <w:szCs w:val="24"/>
        </w:rPr>
        <w:t xml:space="preserve">, nogādājot drupināto materiālu pasūtītāja norādītajā vietā (attālums līdz </w:t>
      </w:r>
      <w:r w:rsidR="00B06230" w:rsidRPr="00676E04">
        <w:rPr>
          <w:rFonts w:ascii="Times New Roman" w:eastAsia="Times New Roman" w:hAnsi="Times New Roman"/>
          <w:sz w:val="24"/>
          <w:szCs w:val="24"/>
        </w:rPr>
        <w:t>10</w:t>
      </w:r>
      <w:r w:rsidRPr="00676E04">
        <w:rPr>
          <w:rFonts w:ascii="Times New Roman" w:eastAsia="Times New Roman" w:hAnsi="Times New Roman"/>
          <w:sz w:val="24"/>
          <w:szCs w:val="24"/>
        </w:rPr>
        <w:t xml:space="preserve"> km). </w:t>
      </w:r>
    </w:p>
    <w:p w14:paraId="0D739FB4" w14:textId="77777777" w:rsidR="002C04A7" w:rsidRPr="00676E04" w:rsidRDefault="00181B61" w:rsidP="002C04A7">
      <w:pPr>
        <w:pStyle w:val="ListParagraph"/>
        <w:numPr>
          <w:ilvl w:val="0"/>
          <w:numId w:val="18"/>
        </w:numPr>
        <w:spacing w:after="0" w:line="240" w:lineRule="auto"/>
        <w:jc w:val="both"/>
        <w:rPr>
          <w:rFonts w:ascii="Times New Roman" w:eastAsia="Times New Roman" w:hAnsi="Times New Roman"/>
          <w:sz w:val="24"/>
          <w:szCs w:val="24"/>
          <w:lang w:eastAsia="en-GB"/>
        </w:rPr>
      </w:pPr>
      <w:r w:rsidRPr="00676E04">
        <w:rPr>
          <w:rFonts w:ascii="Times New Roman" w:eastAsia="Times New Roman" w:hAnsi="Times New Roman"/>
          <w:sz w:val="24"/>
          <w:szCs w:val="24"/>
        </w:rPr>
        <w:t>v</w:t>
      </w:r>
      <w:r w:rsidR="002C04A7" w:rsidRPr="00676E04">
        <w:rPr>
          <w:rFonts w:ascii="Times New Roman" w:eastAsia="Times New Roman" w:hAnsi="Times New Roman"/>
          <w:sz w:val="24"/>
          <w:szCs w:val="24"/>
        </w:rPr>
        <w:t>eicot būvatkritumu šķirošanu</w:t>
      </w:r>
      <w:r w:rsidR="00E7786A" w:rsidRPr="00676E04">
        <w:rPr>
          <w:rFonts w:ascii="Times New Roman" w:eastAsia="Times New Roman" w:hAnsi="Times New Roman"/>
          <w:sz w:val="24"/>
          <w:szCs w:val="24"/>
        </w:rPr>
        <w:t>, v</w:t>
      </w:r>
      <w:r w:rsidR="002C04A7" w:rsidRPr="00676E04">
        <w:rPr>
          <w:rFonts w:ascii="Times New Roman" w:eastAsia="Times New Roman" w:hAnsi="Times New Roman"/>
          <w:sz w:val="24"/>
          <w:szCs w:val="24"/>
        </w:rPr>
        <w:t>idei kaitīgo būvmateriālu (azbestcementa jumta segums, riepas</w:t>
      </w:r>
      <w:r w:rsidR="00ED44FC" w:rsidRPr="00676E04">
        <w:rPr>
          <w:rFonts w:ascii="Times New Roman" w:eastAsia="Times New Roman" w:hAnsi="Times New Roman"/>
          <w:sz w:val="24"/>
          <w:szCs w:val="24"/>
        </w:rPr>
        <w:t>, stikls</w:t>
      </w:r>
      <w:r w:rsidR="002C04A7" w:rsidRPr="00676E04">
        <w:rPr>
          <w:rFonts w:ascii="Times New Roman" w:eastAsia="Times New Roman" w:hAnsi="Times New Roman"/>
          <w:sz w:val="24"/>
          <w:szCs w:val="24"/>
        </w:rPr>
        <w:t xml:space="preserve"> u.c.) utilizāciju paredzēt nodot sertificētai būvgružu apsaimniekošanas firmai</w:t>
      </w:r>
      <w:r w:rsidRPr="00676E04">
        <w:rPr>
          <w:rFonts w:ascii="Times New Roman" w:eastAsia="Times New Roman" w:hAnsi="Times New Roman"/>
          <w:sz w:val="24"/>
          <w:szCs w:val="24"/>
        </w:rPr>
        <w:t>,</w:t>
      </w:r>
      <w:r w:rsidR="00E7786A" w:rsidRPr="00676E04">
        <w:rPr>
          <w:rFonts w:ascii="Times New Roman" w:eastAsia="Times New Roman" w:hAnsi="Times New Roman"/>
          <w:sz w:val="24"/>
          <w:szCs w:val="24"/>
        </w:rPr>
        <w:t xml:space="preserve"> noslēdzot līgumu ar atkritumu apsaimniekošanas uzņēmumu</w:t>
      </w:r>
      <w:r w:rsidR="002C04A7" w:rsidRPr="00676E04">
        <w:rPr>
          <w:rFonts w:ascii="Times New Roman" w:eastAsia="Times New Roman" w:hAnsi="Times New Roman"/>
          <w:sz w:val="24"/>
          <w:szCs w:val="24"/>
        </w:rPr>
        <w:t>.</w:t>
      </w:r>
      <w:r w:rsidR="00690AE6" w:rsidRPr="00676E04">
        <w:rPr>
          <w:rFonts w:ascii="Times New Roman" w:eastAsia="Times New Roman" w:hAnsi="Times New Roman"/>
          <w:sz w:val="24"/>
          <w:szCs w:val="24"/>
        </w:rPr>
        <w:t xml:space="preserve"> </w:t>
      </w:r>
    </w:p>
    <w:p w14:paraId="27C264EE" w14:textId="77777777" w:rsidR="00A179DB" w:rsidRDefault="00A179DB" w:rsidP="00384FCF">
      <w:pPr>
        <w:autoSpaceDE w:val="0"/>
        <w:autoSpaceDN w:val="0"/>
        <w:adjustRightInd w:val="0"/>
        <w:spacing w:after="0" w:line="240" w:lineRule="auto"/>
        <w:jc w:val="both"/>
        <w:rPr>
          <w:rFonts w:ascii="Times New Roman" w:hAnsi="Times New Roman" w:cs="Times New Roman"/>
          <w:sz w:val="24"/>
          <w:szCs w:val="24"/>
        </w:rPr>
      </w:pPr>
    </w:p>
    <w:p w14:paraId="67A6BC33" w14:textId="77777777"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Veicot demontāžas darbus jāņem vērā atslogošanas metode, t.i., k</w:t>
      </w:r>
      <w:r w:rsidRPr="006A500C">
        <w:rPr>
          <w:rFonts w:ascii="Times New Roman" w:hAnsi="Times New Roman" w:cs="Times New Roman"/>
          <w:color w:val="000000"/>
          <w:sz w:val="24"/>
          <w:szCs w:val="24"/>
        </w:rPr>
        <w:t>onstrukciju demontāžu veic atpakaļejošā secībā, kā veikta montāža.</w:t>
      </w:r>
      <w:r>
        <w:rPr>
          <w:rFonts w:ascii="Times New Roman" w:hAnsi="Times New Roman" w:cs="Times New Roman"/>
          <w:color w:val="000000"/>
          <w:sz w:val="24"/>
          <w:szCs w:val="24"/>
        </w:rPr>
        <w:t xml:space="preserve"> </w:t>
      </w:r>
      <w:r w:rsidRPr="006A500C">
        <w:rPr>
          <w:rFonts w:ascii="Times New Roman" w:hAnsi="Times New Roman" w:cs="Times New Roman"/>
          <w:color w:val="000000"/>
          <w:sz w:val="24"/>
          <w:szCs w:val="24"/>
        </w:rPr>
        <w:t>Nedrīkst veikt būvju nojaukšanu vienlaikus vairākos stāvos pa vienu vertikāli.</w:t>
      </w:r>
    </w:p>
    <w:p w14:paraId="028EE425" w14:textId="77777777"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Ēkas konstrukciju nojaukšanas laikā pastāvīgi sekot konstrukciju – pamatu, sienu, pārsegumu tehniskajam stāvoklim pie redzamas deformācijas, sēšanās, plaisu parādīšanās nekavējoties darbus pārtraukt, pieņemt attiecīgus pasākumus konstrukciju pagaidu nostiprināšanai.</w:t>
      </w:r>
    </w:p>
    <w:p w14:paraId="3ED31D55" w14:textId="77777777"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Demontāžas laikā nav pieļaujama būvgružu pagaidu nokraušana uz pārseguma.</w:t>
      </w:r>
    </w:p>
    <w:p w14:paraId="44192112" w14:textId="77777777"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Veicot demontāžas darbus (ķieģeļu starpsienu nojaukšana u. tml.) jāseko, lai apkārtnē</w:t>
      </w:r>
    </w:p>
    <w:p w14:paraId="13167C32" w14:textId="77777777"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neizplatītos putekļu mākoņi: jāveic mitrināšana, tūlītēja būvgružu savākšana.</w:t>
      </w:r>
    </w:p>
    <w:p w14:paraId="60A736AB" w14:textId="77777777" w:rsidR="009525BC" w:rsidRDefault="009525BC" w:rsidP="00384FCF">
      <w:pPr>
        <w:spacing w:line="240" w:lineRule="auto"/>
        <w:jc w:val="both"/>
        <w:rPr>
          <w:rFonts w:ascii="Times New Roman" w:hAnsi="Times New Roman" w:cs="Times New Roman"/>
          <w:sz w:val="24"/>
          <w:szCs w:val="24"/>
        </w:rPr>
      </w:pPr>
    </w:p>
    <w:p w14:paraId="09E93A48" w14:textId="77777777" w:rsidR="00C42B17" w:rsidRPr="00C42B17" w:rsidRDefault="00384FCF" w:rsidP="00C42B17">
      <w:pPr>
        <w:jc w:val="center"/>
        <w:rPr>
          <w:rFonts w:ascii="Times New Roman" w:hAnsi="Times New Roman" w:cs="Times New Roman"/>
          <w:sz w:val="24"/>
          <w:szCs w:val="24"/>
          <w:u w:val="single"/>
        </w:rPr>
      </w:pPr>
      <w:r w:rsidRPr="00384FCF">
        <w:rPr>
          <w:rFonts w:ascii="Times New Roman" w:hAnsi="Times New Roman" w:cs="Times New Roman"/>
          <w:sz w:val="24"/>
          <w:szCs w:val="24"/>
          <w:u w:val="single"/>
        </w:rPr>
        <w:t>Būvniecības procesā veidosies šādi galveno būvmateriālu atkritumi</w:t>
      </w:r>
      <w:r w:rsidR="00C42B17">
        <w:rPr>
          <w:rFonts w:ascii="Times New Roman" w:hAnsi="Times New Roman" w:cs="Times New Roman"/>
          <w:sz w:val="24"/>
          <w:szCs w:val="24"/>
          <w:u w:val="single"/>
        </w:rPr>
        <w:t xml:space="preserve"> –</w:t>
      </w:r>
      <w:r w:rsidR="00C42B17" w:rsidRPr="00C42B17">
        <w:rPr>
          <w:rFonts w:ascii="Times New Roman" w:hAnsi="Times New Roman" w:cs="Times New Roman"/>
          <w:sz w:val="24"/>
          <w:szCs w:val="24"/>
          <w:u w:val="single"/>
        </w:rPr>
        <w:t xml:space="preserve"> svaru</w:t>
      </w:r>
      <w:r w:rsidR="00C42B17">
        <w:rPr>
          <w:rFonts w:ascii="Times New Roman" w:hAnsi="Times New Roman" w:cs="Times New Roman"/>
          <w:sz w:val="24"/>
          <w:szCs w:val="24"/>
          <w:u w:val="single"/>
        </w:rPr>
        <w:t xml:space="preserve"> ēka:</w:t>
      </w:r>
    </w:p>
    <w:p w14:paraId="536D8ECF" w14:textId="77777777" w:rsidR="00384FCF" w:rsidRDefault="00FB50AE" w:rsidP="00384FCF">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Metāla konstrukcijas </w:t>
      </w:r>
      <w:r w:rsidR="00C42B17">
        <w:rPr>
          <w:rFonts w:ascii="Times New Roman" w:hAnsi="Times New Roman" w:cs="Times New Roman"/>
          <w:sz w:val="24"/>
          <w:szCs w:val="24"/>
        </w:rPr>
        <w:t>0.54 t</w:t>
      </w:r>
    </w:p>
    <w:p w14:paraId="2D0C6CF3" w14:textId="77777777" w:rsidR="00FB50AE" w:rsidRDefault="004947CA" w:rsidP="00384FCF">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Betona konstrukcijas </w:t>
      </w:r>
      <w:r w:rsidR="00C42B17">
        <w:rPr>
          <w:rFonts w:ascii="Times New Roman" w:hAnsi="Times New Roman" w:cs="Times New Roman"/>
          <w:sz w:val="24"/>
          <w:szCs w:val="24"/>
        </w:rPr>
        <w:t xml:space="preserve">96 </w:t>
      </w:r>
      <w:r w:rsidR="00FB50AE">
        <w:rPr>
          <w:rFonts w:ascii="Times New Roman" w:hAnsi="Times New Roman" w:cs="Times New Roman"/>
          <w:sz w:val="24"/>
          <w:szCs w:val="24"/>
        </w:rPr>
        <w:t>m</w:t>
      </w:r>
      <w:r w:rsidR="00FB50AE">
        <w:rPr>
          <w:rFonts w:ascii="Times New Roman" w:hAnsi="Times New Roman" w:cs="Times New Roman"/>
          <w:sz w:val="24"/>
          <w:szCs w:val="24"/>
          <w:vertAlign w:val="superscript"/>
        </w:rPr>
        <w:t>3</w:t>
      </w:r>
    </w:p>
    <w:p w14:paraId="50BC6045" w14:textId="77777777" w:rsidR="00FB50AE" w:rsidRDefault="00FB50AE" w:rsidP="00384FCF">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Mūra </w:t>
      </w:r>
      <w:r w:rsidR="004947CA">
        <w:rPr>
          <w:rFonts w:ascii="Times New Roman" w:hAnsi="Times New Roman" w:cs="Times New Roman"/>
          <w:sz w:val="24"/>
          <w:szCs w:val="24"/>
        </w:rPr>
        <w:t xml:space="preserve">konstrukcijas </w:t>
      </w:r>
      <w:r w:rsidR="00C42B17">
        <w:rPr>
          <w:rFonts w:ascii="Times New Roman" w:hAnsi="Times New Roman" w:cs="Times New Roman"/>
          <w:sz w:val="24"/>
          <w:szCs w:val="24"/>
        </w:rPr>
        <w:t xml:space="preserve">85 </w:t>
      </w:r>
      <w:r>
        <w:rPr>
          <w:rFonts w:ascii="Times New Roman" w:hAnsi="Times New Roman" w:cs="Times New Roman"/>
          <w:sz w:val="24"/>
          <w:szCs w:val="24"/>
        </w:rPr>
        <w:t>m</w:t>
      </w:r>
      <w:r>
        <w:rPr>
          <w:rFonts w:ascii="Times New Roman" w:hAnsi="Times New Roman" w:cs="Times New Roman"/>
          <w:sz w:val="24"/>
          <w:szCs w:val="24"/>
          <w:vertAlign w:val="superscript"/>
        </w:rPr>
        <w:t>3</w:t>
      </w:r>
    </w:p>
    <w:p w14:paraId="65C62788" w14:textId="77777777" w:rsidR="0037507A" w:rsidRDefault="0037507A" w:rsidP="0037507A">
      <w:pPr>
        <w:spacing w:line="240" w:lineRule="auto"/>
        <w:jc w:val="both"/>
        <w:rPr>
          <w:rFonts w:ascii="Times New Roman" w:hAnsi="Times New Roman" w:cs="Times New Roman"/>
          <w:sz w:val="24"/>
          <w:szCs w:val="24"/>
        </w:rPr>
      </w:pPr>
      <w:r>
        <w:rPr>
          <w:rFonts w:ascii="Times New Roman" w:hAnsi="Times New Roman" w:cs="Times New Roman"/>
          <w:sz w:val="24"/>
          <w:szCs w:val="24"/>
        </w:rPr>
        <w:t>*Apjomos norādīti aptuveni materiālu tilpumi, laukumi bez drupināšanas koeficientiem.</w:t>
      </w:r>
    </w:p>
    <w:p w14:paraId="7DE77EE5" w14:textId="77777777" w:rsidR="00C42B17" w:rsidRPr="00C42B17" w:rsidRDefault="00C42B17" w:rsidP="00C42B17">
      <w:pPr>
        <w:jc w:val="center"/>
        <w:rPr>
          <w:rFonts w:ascii="Times New Roman" w:hAnsi="Times New Roman" w:cs="Times New Roman"/>
          <w:sz w:val="24"/>
          <w:szCs w:val="24"/>
          <w:u w:val="single"/>
        </w:rPr>
      </w:pPr>
      <w:r w:rsidRPr="00C42B17">
        <w:rPr>
          <w:rFonts w:ascii="Times New Roman" w:hAnsi="Times New Roman" w:cs="Times New Roman"/>
          <w:sz w:val="24"/>
          <w:szCs w:val="24"/>
          <w:u w:val="single"/>
        </w:rPr>
        <w:t>Noliktava</w:t>
      </w:r>
      <w:r>
        <w:rPr>
          <w:rFonts w:ascii="Times New Roman" w:hAnsi="Times New Roman" w:cs="Times New Roman"/>
          <w:sz w:val="24"/>
          <w:szCs w:val="24"/>
          <w:u w:val="single"/>
        </w:rPr>
        <w:t>:</w:t>
      </w:r>
    </w:p>
    <w:p w14:paraId="34FC0603" w14:textId="77777777" w:rsidR="00C42B17" w:rsidRPr="00C42B17" w:rsidRDefault="00C42B17" w:rsidP="00C42B17">
      <w:pPr>
        <w:pStyle w:val="ListParagraph"/>
        <w:numPr>
          <w:ilvl w:val="0"/>
          <w:numId w:val="23"/>
        </w:numPr>
        <w:spacing w:line="240" w:lineRule="auto"/>
        <w:jc w:val="both"/>
        <w:rPr>
          <w:rFonts w:ascii="Times New Roman" w:hAnsi="Times New Roman" w:cs="Times New Roman"/>
          <w:sz w:val="24"/>
          <w:szCs w:val="24"/>
        </w:rPr>
      </w:pPr>
      <w:r w:rsidRPr="00C42B17">
        <w:rPr>
          <w:rFonts w:ascii="Times New Roman" w:hAnsi="Times New Roman" w:cs="Times New Roman"/>
          <w:sz w:val="24"/>
          <w:szCs w:val="24"/>
        </w:rPr>
        <w:t xml:space="preserve">Betona konstrukcijas </w:t>
      </w:r>
      <w:r w:rsidR="00B812F7">
        <w:rPr>
          <w:rFonts w:ascii="Times New Roman" w:hAnsi="Times New Roman" w:cs="Times New Roman"/>
          <w:sz w:val="24"/>
          <w:szCs w:val="24"/>
        </w:rPr>
        <w:t>376</w:t>
      </w:r>
      <w:r w:rsidRPr="00C42B17">
        <w:rPr>
          <w:rFonts w:ascii="Times New Roman" w:hAnsi="Times New Roman" w:cs="Times New Roman"/>
          <w:sz w:val="24"/>
          <w:szCs w:val="24"/>
        </w:rPr>
        <w:t xml:space="preserve"> m</w:t>
      </w:r>
      <w:r w:rsidRPr="00C42B17">
        <w:rPr>
          <w:rFonts w:ascii="Times New Roman" w:hAnsi="Times New Roman" w:cs="Times New Roman"/>
          <w:sz w:val="24"/>
          <w:szCs w:val="24"/>
          <w:vertAlign w:val="superscript"/>
        </w:rPr>
        <w:t>3</w:t>
      </w:r>
      <w:bookmarkStart w:id="0" w:name="_GoBack"/>
      <w:bookmarkEnd w:id="0"/>
    </w:p>
    <w:p w14:paraId="437F6D71" w14:textId="77777777" w:rsidR="00C42B17" w:rsidRDefault="00C42B17" w:rsidP="00C42B17">
      <w:pPr>
        <w:pStyle w:val="ListParagraph"/>
        <w:numPr>
          <w:ilvl w:val="0"/>
          <w:numId w:val="23"/>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Mūra konstrukcijas 45 m</w:t>
      </w:r>
      <w:r>
        <w:rPr>
          <w:rFonts w:ascii="Times New Roman" w:hAnsi="Times New Roman" w:cs="Times New Roman"/>
          <w:sz w:val="24"/>
          <w:szCs w:val="24"/>
          <w:vertAlign w:val="superscript"/>
        </w:rPr>
        <w:t>3</w:t>
      </w:r>
    </w:p>
    <w:p w14:paraId="0A96656A" w14:textId="77777777" w:rsidR="00C42B17" w:rsidRDefault="00C42B17" w:rsidP="00C42B17">
      <w:pPr>
        <w:pStyle w:val="ListParagraph"/>
        <w:numPr>
          <w:ilvl w:val="0"/>
          <w:numId w:val="2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Koka konstrukcijas </w:t>
      </w:r>
      <w:r w:rsidR="00B812F7">
        <w:rPr>
          <w:rFonts w:ascii="Times New Roman" w:hAnsi="Times New Roman" w:cs="Times New Roman"/>
          <w:sz w:val="24"/>
          <w:szCs w:val="24"/>
        </w:rPr>
        <w:t>6</w:t>
      </w:r>
      <w:r>
        <w:rPr>
          <w:rFonts w:ascii="Times New Roman" w:hAnsi="Times New Roman" w:cs="Times New Roman"/>
          <w:sz w:val="24"/>
          <w:szCs w:val="24"/>
        </w:rPr>
        <w:t>.3 m</w:t>
      </w:r>
      <w:r>
        <w:rPr>
          <w:rFonts w:ascii="Times New Roman" w:hAnsi="Times New Roman" w:cs="Times New Roman"/>
          <w:sz w:val="24"/>
          <w:szCs w:val="24"/>
          <w:vertAlign w:val="superscript"/>
        </w:rPr>
        <w:t>3</w:t>
      </w:r>
    </w:p>
    <w:p w14:paraId="46BD536C" w14:textId="77777777" w:rsidR="00C42B17" w:rsidRDefault="00C42B17" w:rsidP="00C42B17">
      <w:pPr>
        <w:pStyle w:val="ListParagraph"/>
        <w:numPr>
          <w:ilvl w:val="0"/>
          <w:numId w:val="2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Azbestcementa šīferis </w:t>
      </w:r>
      <w:r w:rsidR="00B812F7">
        <w:rPr>
          <w:rFonts w:ascii="Times New Roman" w:hAnsi="Times New Roman" w:cs="Times New Roman"/>
          <w:sz w:val="24"/>
          <w:szCs w:val="24"/>
        </w:rPr>
        <w:t xml:space="preserve">951 </w:t>
      </w:r>
      <w:r>
        <w:rPr>
          <w:rFonts w:ascii="Times New Roman" w:hAnsi="Times New Roman" w:cs="Times New Roman"/>
          <w:sz w:val="24"/>
          <w:szCs w:val="24"/>
        </w:rPr>
        <w:t>m</w:t>
      </w:r>
      <w:r>
        <w:rPr>
          <w:rFonts w:ascii="Times New Roman" w:hAnsi="Times New Roman" w:cs="Times New Roman"/>
          <w:sz w:val="24"/>
          <w:szCs w:val="24"/>
          <w:vertAlign w:val="superscript"/>
        </w:rPr>
        <w:t xml:space="preserve">2 </w:t>
      </w:r>
    </w:p>
    <w:p w14:paraId="68362DC0" w14:textId="77777777" w:rsidR="00C42B17" w:rsidRDefault="00C42B17" w:rsidP="00C42B17">
      <w:pPr>
        <w:spacing w:line="240" w:lineRule="auto"/>
        <w:jc w:val="both"/>
        <w:rPr>
          <w:rFonts w:ascii="Times New Roman" w:hAnsi="Times New Roman" w:cs="Times New Roman"/>
          <w:sz w:val="24"/>
          <w:szCs w:val="24"/>
        </w:rPr>
      </w:pPr>
      <w:r>
        <w:rPr>
          <w:rFonts w:ascii="Times New Roman" w:hAnsi="Times New Roman" w:cs="Times New Roman"/>
          <w:sz w:val="24"/>
          <w:szCs w:val="24"/>
        </w:rPr>
        <w:t>*Apjomos norādīti aptuveni materiālu tilpumi, laukumi bez drupināšanas koeficientiem.</w:t>
      </w:r>
    </w:p>
    <w:p w14:paraId="0185FE96" w14:textId="77777777" w:rsidR="00C42B17" w:rsidRPr="00C42B17" w:rsidRDefault="00C42B17" w:rsidP="00C42B17">
      <w:pPr>
        <w:jc w:val="center"/>
        <w:rPr>
          <w:rFonts w:ascii="Times New Roman" w:hAnsi="Times New Roman" w:cs="Times New Roman"/>
          <w:sz w:val="24"/>
          <w:szCs w:val="24"/>
          <w:u w:val="single"/>
        </w:rPr>
      </w:pPr>
      <w:r w:rsidRPr="00C42B17">
        <w:rPr>
          <w:rFonts w:ascii="Times New Roman" w:hAnsi="Times New Roman" w:cs="Times New Roman"/>
          <w:sz w:val="24"/>
          <w:szCs w:val="24"/>
          <w:u w:val="single"/>
        </w:rPr>
        <w:t>Transformatora</w:t>
      </w:r>
      <w:r>
        <w:rPr>
          <w:rFonts w:ascii="Times New Roman" w:hAnsi="Times New Roman" w:cs="Times New Roman"/>
          <w:sz w:val="24"/>
          <w:szCs w:val="24"/>
          <w:u w:val="single"/>
        </w:rPr>
        <w:t xml:space="preserve"> </w:t>
      </w:r>
      <w:r w:rsidRPr="00C42B17">
        <w:rPr>
          <w:rFonts w:ascii="Times New Roman" w:hAnsi="Times New Roman" w:cs="Times New Roman"/>
          <w:sz w:val="24"/>
          <w:szCs w:val="24"/>
          <w:u w:val="single"/>
        </w:rPr>
        <w:t>apakšstacija</w:t>
      </w:r>
      <w:r>
        <w:rPr>
          <w:rFonts w:ascii="Times New Roman" w:hAnsi="Times New Roman" w:cs="Times New Roman"/>
          <w:sz w:val="24"/>
          <w:szCs w:val="24"/>
          <w:u w:val="single"/>
        </w:rPr>
        <w:t>:</w:t>
      </w:r>
    </w:p>
    <w:p w14:paraId="0C84802F" w14:textId="77777777" w:rsidR="00C42B17" w:rsidRPr="0018486F" w:rsidRDefault="00B812F7" w:rsidP="0018486F">
      <w:pPr>
        <w:pStyle w:val="ListParagraph"/>
        <w:numPr>
          <w:ilvl w:val="0"/>
          <w:numId w:val="24"/>
        </w:numPr>
        <w:spacing w:line="240" w:lineRule="auto"/>
        <w:jc w:val="both"/>
        <w:rPr>
          <w:rFonts w:ascii="Times New Roman" w:hAnsi="Times New Roman" w:cs="Times New Roman"/>
          <w:sz w:val="24"/>
          <w:szCs w:val="24"/>
        </w:rPr>
      </w:pPr>
      <w:r w:rsidRPr="0018486F">
        <w:rPr>
          <w:rFonts w:ascii="Times New Roman" w:hAnsi="Times New Roman" w:cs="Times New Roman"/>
          <w:sz w:val="24"/>
          <w:szCs w:val="24"/>
        </w:rPr>
        <w:t xml:space="preserve">Metāla konstrukcijas 0.4 </w:t>
      </w:r>
      <w:r w:rsidR="00C42B17" w:rsidRPr="0018486F">
        <w:rPr>
          <w:rFonts w:ascii="Times New Roman" w:hAnsi="Times New Roman" w:cs="Times New Roman"/>
          <w:sz w:val="24"/>
          <w:szCs w:val="24"/>
        </w:rPr>
        <w:t>t</w:t>
      </w:r>
    </w:p>
    <w:p w14:paraId="52364DB0" w14:textId="77777777" w:rsidR="00C42B17" w:rsidRPr="0018486F" w:rsidRDefault="00C42B17" w:rsidP="0018486F">
      <w:pPr>
        <w:pStyle w:val="ListParagraph"/>
        <w:numPr>
          <w:ilvl w:val="0"/>
          <w:numId w:val="24"/>
        </w:numPr>
        <w:spacing w:line="240" w:lineRule="auto"/>
        <w:jc w:val="both"/>
        <w:rPr>
          <w:rFonts w:ascii="Times New Roman" w:hAnsi="Times New Roman" w:cs="Times New Roman"/>
          <w:sz w:val="24"/>
          <w:szCs w:val="24"/>
        </w:rPr>
      </w:pPr>
      <w:r w:rsidRPr="0018486F">
        <w:rPr>
          <w:rFonts w:ascii="Times New Roman" w:hAnsi="Times New Roman" w:cs="Times New Roman"/>
          <w:sz w:val="24"/>
          <w:szCs w:val="24"/>
        </w:rPr>
        <w:t xml:space="preserve">Betona konstrukcijas </w:t>
      </w:r>
      <w:r w:rsidR="00B812F7" w:rsidRPr="0018486F">
        <w:rPr>
          <w:rFonts w:ascii="Times New Roman" w:hAnsi="Times New Roman" w:cs="Times New Roman"/>
          <w:sz w:val="24"/>
          <w:szCs w:val="24"/>
        </w:rPr>
        <w:t xml:space="preserve">53 </w:t>
      </w:r>
      <w:r w:rsidRPr="0018486F">
        <w:rPr>
          <w:rFonts w:ascii="Times New Roman" w:hAnsi="Times New Roman" w:cs="Times New Roman"/>
          <w:sz w:val="24"/>
          <w:szCs w:val="24"/>
        </w:rPr>
        <w:t>m</w:t>
      </w:r>
      <w:r w:rsidRPr="0018486F">
        <w:rPr>
          <w:rFonts w:ascii="Times New Roman" w:hAnsi="Times New Roman" w:cs="Times New Roman"/>
          <w:sz w:val="24"/>
          <w:szCs w:val="24"/>
          <w:vertAlign w:val="superscript"/>
        </w:rPr>
        <w:t>3</w:t>
      </w:r>
    </w:p>
    <w:p w14:paraId="084F2A47" w14:textId="77777777" w:rsidR="00C42B17" w:rsidRDefault="00C42B17" w:rsidP="0018486F">
      <w:pPr>
        <w:pStyle w:val="ListParagraph"/>
        <w:numPr>
          <w:ilvl w:val="0"/>
          <w:numId w:val="2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Mūra konstrukcijas </w:t>
      </w:r>
      <w:r w:rsidR="00B812F7">
        <w:rPr>
          <w:rFonts w:ascii="Times New Roman" w:hAnsi="Times New Roman" w:cs="Times New Roman"/>
          <w:sz w:val="24"/>
          <w:szCs w:val="24"/>
        </w:rPr>
        <w:t xml:space="preserve">113 </w:t>
      </w:r>
      <w:r>
        <w:rPr>
          <w:rFonts w:ascii="Times New Roman" w:hAnsi="Times New Roman" w:cs="Times New Roman"/>
          <w:sz w:val="24"/>
          <w:szCs w:val="24"/>
        </w:rPr>
        <w:t>m</w:t>
      </w:r>
      <w:r>
        <w:rPr>
          <w:rFonts w:ascii="Times New Roman" w:hAnsi="Times New Roman" w:cs="Times New Roman"/>
          <w:sz w:val="24"/>
          <w:szCs w:val="24"/>
          <w:vertAlign w:val="superscript"/>
        </w:rPr>
        <w:t>3</w:t>
      </w:r>
    </w:p>
    <w:p w14:paraId="60158C9B" w14:textId="77777777" w:rsidR="00C42B17" w:rsidRDefault="00C42B17" w:rsidP="0018486F">
      <w:pPr>
        <w:pStyle w:val="ListParagraph"/>
        <w:numPr>
          <w:ilvl w:val="0"/>
          <w:numId w:val="2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Koka konstrukcijas </w:t>
      </w:r>
      <w:r w:rsidR="00B812F7">
        <w:rPr>
          <w:rFonts w:ascii="Times New Roman" w:hAnsi="Times New Roman" w:cs="Times New Roman"/>
          <w:sz w:val="24"/>
          <w:szCs w:val="24"/>
        </w:rPr>
        <w:t xml:space="preserve">1.5 </w:t>
      </w:r>
      <w:r>
        <w:rPr>
          <w:rFonts w:ascii="Times New Roman" w:hAnsi="Times New Roman" w:cs="Times New Roman"/>
          <w:sz w:val="24"/>
          <w:szCs w:val="24"/>
        </w:rPr>
        <w:t>m</w:t>
      </w:r>
      <w:r>
        <w:rPr>
          <w:rFonts w:ascii="Times New Roman" w:hAnsi="Times New Roman" w:cs="Times New Roman"/>
          <w:sz w:val="24"/>
          <w:szCs w:val="24"/>
          <w:vertAlign w:val="superscript"/>
        </w:rPr>
        <w:t>3</w:t>
      </w:r>
    </w:p>
    <w:p w14:paraId="35BFF398" w14:textId="77777777" w:rsidR="00C42B17" w:rsidRDefault="00C42B17" w:rsidP="0018486F">
      <w:pPr>
        <w:pStyle w:val="ListParagraph"/>
        <w:numPr>
          <w:ilvl w:val="0"/>
          <w:numId w:val="2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Stikls </w:t>
      </w:r>
      <w:r w:rsidR="00B812F7">
        <w:rPr>
          <w:rFonts w:ascii="Times New Roman" w:hAnsi="Times New Roman" w:cs="Times New Roman"/>
          <w:sz w:val="24"/>
          <w:szCs w:val="24"/>
        </w:rPr>
        <w:t xml:space="preserve">0.14 </w:t>
      </w:r>
      <w:r>
        <w:rPr>
          <w:rFonts w:ascii="Times New Roman" w:hAnsi="Times New Roman" w:cs="Times New Roman"/>
          <w:sz w:val="24"/>
          <w:szCs w:val="24"/>
        </w:rPr>
        <w:t>m</w:t>
      </w:r>
      <w:r>
        <w:rPr>
          <w:rFonts w:ascii="Times New Roman" w:hAnsi="Times New Roman" w:cs="Times New Roman"/>
          <w:sz w:val="24"/>
          <w:szCs w:val="24"/>
          <w:vertAlign w:val="superscript"/>
        </w:rPr>
        <w:t>3</w:t>
      </w:r>
    </w:p>
    <w:p w14:paraId="1FF0ED88" w14:textId="77777777" w:rsidR="00C42B17" w:rsidRDefault="00C42B17" w:rsidP="0018486F">
      <w:pPr>
        <w:pStyle w:val="ListParagraph"/>
        <w:numPr>
          <w:ilvl w:val="0"/>
          <w:numId w:val="2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Azbestcementa šīferis </w:t>
      </w:r>
      <w:r w:rsidR="00B812F7">
        <w:rPr>
          <w:rFonts w:ascii="Times New Roman" w:hAnsi="Times New Roman" w:cs="Times New Roman"/>
          <w:sz w:val="24"/>
          <w:szCs w:val="24"/>
        </w:rPr>
        <w:t>57</w:t>
      </w:r>
      <w:r>
        <w:rPr>
          <w:rFonts w:ascii="Times New Roman" w:hAnsi="Times New Roman" w:cs="Times New Roman"/>
          <w:sz w:val="24"/>
          <w:szCs w:val="24"/>
        </w:rPr>
        <w:t xml:space="preserve"> m</w:t>
      </w:r>
      <w:r>
        <w:rPr>
          <w:rFonts w:ascii="Times New Roman" w:hAnsi="Times New Roman" w:cs="Times New Roman"/>
          <w:sz w:val="24"/>
          <w:szCs w:val="24"/>
          <w:vertAlign w:val="superscript"/>
        </w:rPr>
        <w:t xml:space="preserve">2 </w:t>
      </w:r>
    </w:p>
    <w:p w14:paraId="78D52FAD" w14:textId="77777777" w:rsidR="00C42B17" w:rsidRDefault="00C42B17" w:rsidP="00C42B17">
      <w:pPr>
        <w:spacing w:line="240" w:lineRule="auto"/>
        <w:jc w:val="both"/>
        <w:rPr>
          <w:rFonts w:ascii="Times New Roman" w:hAnsi="Times New Roman" w:cs="Times New Roman"/>
          <w:sz w:val="24"/>
          <w:szCs w:val="24"/>
        </w:rPr>
      </w:pPr>
      <w:r>
        <w:rPr>
          <w:rFonts w:ascii="Times New Roman" w:hAnsi="Times New Roman" w:cs="Times New Roman"/>
          <w:sz w:val="24"/>
          <w:szCs w:val="24"/>
        </w:rPr>
        <w:t>*Apjomos norādīti aptuveni materiālu tilpumi, laukumi bez drupināšanas koeficientiem.</w:t>
      </w:r>
    </w:p>
    <w:p w14:paraId="259305AC" w14:textId="77777777" w:rsidR="00C42B17" w:rsidRPr="00C42B17" w:rsidRDefault="00C42B17" w:rsidP="00C42B17">
      <w:pPr>
        <w:jc w:val="center"/>
        <w:rPr>
          <w:rFonts w:ascii="Times New Roman" w:hAnsi="Times New Roman" w:cs="Times New Roman"/>
          <w:sz w:val="24"/>
          <w:szCs w:val="24"/>
          <w:u w:val="single"/>
        </w:rPr>
      </w:pPr>
      <w:r w:rsidRPr="00C42B17">
        <w:rPr>
          <w:rFonts w:ascii="Times New Roman" w:hAnsi="Times New Roman" w:cs="Times New Roman"/>
          <w:sz w:val="24"/>
          <w:szCs w:val="24"/>
          <w:u w:val="single"/>
        </w:rPr>
        <w:t>Noliktava-cehs</w:t>
      </w:r>
      <w:r>
        <w:rPr>
          <w:rFonts w:ascii="Times New Roman" w:hAnsi="Times New Roman" w:cs="Times New Roman"/>
          <w:sz w:val="24"/>
          <w:szCs w:val="24"/>
          <w:u w:val="single"/>
        </w:rPr>
        <w:t>:</w:t>
      </w:r>
    </w:p>
    <w:p w14:paraId="144D5AD9" w14:textId="77777777" w:rsidR="00C42B17" w:rsidRPr="0018486F" w:rsidRDefault="00C42B17" w:rsidP="0018486F">
      <w:pPr>
        <w:pStyle w:val="ListParagraph"/>
        <w:numPr>
          <w:ilvl w:val="0"/>
          <w:numId w:val="25"/>
        </w:numPr>
        <w:spacing w:line="240" w:lineRule="auto"/>
        <w:jc w:val="both"/>
        <w:rPr>
          <w:rFonts w:ascii="Times New Roman" w:hAnsi="Times New Roman" w:cs="Times New Roman"/>
          <w:sz w:val="24"/>
          <w:szCs w:val="24"/>
        </w:rPr>
      </w:pPr>
      <w:r w:rsidRPr="0018486F">
        <w:rPr>
          <w:rFonts w:ascii="Times New Roman" w:hAnsi="Times New Roman" w:cs="Times New Roman"/>
          <w:sz w:val="24"/>
          <w:szCs w:val="24"/>
        </w:rPr>
        <w:t xml:space="preserve">Betona konstrukcijas </w:t>
      </w:r>
      <w:r w:rsidR="0018486F">
        <w:rPr>
          <w:rFonts w:ascii="Times New Roman" w:hAnsi="Times New Roman" w:cs="Times New Roman"/>
          <w:sz w:val="24"/>
          <w:szCs w:val="24"/>
        </w:rPr>
        <w:t xml:space="preserve">2151.98 </w:t>
      </w:r>
      <w:r w:rsidRPr="0018486F">
        <w:rPr>
          <w:rFonts w:ascii="Times New Roman" w:hAnsi="Times New Roman" w:cs="Times New Roman"/>
          <w:sz w:val="24"/>
          <w:szCs w:val="24"/>
        </w:rPr>
        <w:t>m</w:t>
      </w:r>
      <w:r w:rsidRPr="0018486F">
        <w:rPr>
          <w:rFonts w:ascii="Times New Roman" w:hAnsi="Times New Roman" w:cs="Times New Roman"/>
          <w:sz w:val="24"/>
          <w:szCs w:val="24"/>
          <w:vertAlign w:val="superscript"/>
        </w:rPr>
        <w:t>3</w:t>
      </w:r>
    </w:p>
    <w:p w14:paraId="76A2F59E" w14:textId="77777777" w:rsidR="00C42B17" w:rsidRDefault="00C42B17" w:rsidP="0018486F">
      <w:pPr>
        <w:pStyle w:val="ListParagraph"/>
        <w:numPr>
          <w:ilvl w:val="0"/>
          <w:numId w:val="2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Mūra konstrukcijas </w:t>
      </w:r>
      <w:r w:rsidR="0018486F">
        <w:rPr>
          <w:rFonts w:ascii="Times New Roman" w:hAnsi="Times New Roman" w:cs="Times New Roman"/>
          <w:sz w:val="24"/>
          <w:szCs w:val="24"/>
        </w:rPr>
        <w:t xml:space="preserve">706 </w:t>
      </w:r>
      <w:r>
        <w:rPr>
          <w:rFonts w:ascii="Times New Roman" w:hAnsi="Times New Roman" w:cs="Times New Roman"/>
          <w:sz w:val="24"/>
          <w:szCs w:val="24"/>
        </w:rPr>
        <w:t>m</w:t>
      </w:r>
      <w:r>
        <w:rPr>
          <w:rFonts w:ascii="Times New Roman" w:hAnsi="Times New Roman" w:cs="Times New Roman"/>
          <w:sz w:val="24"/>
          <w:szCs w:val="24"/>
          <w:vertAlign w:val="superscript"/>
        </w:rPr>
        <w:t>3</w:t>
      </w:r>
    </w:p>
    <w:p w14:paraId="64B5B6D7" w14:textId="77777777" w:rsidR="00C42B17" w:rsidRDefault="00C42B17" w:rsidP="0018486F">
      <w:pPr>
        <w:pStyle w:val="ListParagraph"/>
        <w:numPr>
          <w:ilvl w:val="0"/>
          <w:numId w:val="2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Koka konstrukcijas </w:t>
      </w:r>
      <w:r w:rsidR="0018486F">
        <w:rPr>
          <w:rFonts w:ascii="Times New Roman" w:hAnsi="Times New Roman" w:cs="Times New Roman"/>
          <w:sz w:val="24"/>
          <w:szCs w:val="24"/>
        </w:rPr>
        <w:t xml:space="preserve">9.2 </w:t>
      </w:r>
      <w:r>
        <w:rPr>
          <w:rFonts w:ascii="Times New Roman" w:hAnsi="Times New Roman" w:cs="Times New Roman"/>
          <w:sz w:val="24"/>
          <w:szCs w:val="24"/>
        </w:rPr>
        <w:t>m</w:t>
      </w:r>
      <w:r>
        <w:rPr>
          <w:rFonts w:ascii="Times New Roman" w:hAnsi="Times New Roman" w:cs="Times New Roman"/>
          <w:sz w:val="24"/>
          <w:szCs w:val="24"/>
          <w:vertAlign w:val="superscript"/>
        </w:rPr>
        <w:t>3</w:t>
      </w:r>
    </w:p>
    <w:p w14:paraId="2A344D78" w14:textId="77777777" w:rsidR="00C42B17" w:rsidRDefault="00C42B17" w:rsidP="0018486F">
      <w:pPr>
        <w:pStyle w:val="ListParagraph"/>
        <w:numPr>
          <w:ilvl w:val="0"/>
          <w:numId w:val="2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Azbestcementa šīferis </w:t>
      </w:r>
      <w:r w:rsidR="0018486F">
        <w:rPr>
          <w:rFonts w:ascii="Times New Roman" w:hAnsi="Times New Roman" w:cs="Times New Roman"/>
          <w:sz w:val="24"/>
          <w:szCs w:val="24"/>
        </w:rPr>
        <w:t xml:space="preserve">459 </w:t>
      </w:r>
      <w:r>
        <w:rPr>
          <w:rFonts w:ascii="Times New Roman" w:hAnsi="Times New Roman" w:cs="Times New Roman"/>
          <w:sz w:val="24"/>
          <w:szCs w:val="24"/>
        </w:rPr>
        <w:t>m</w:t>
      </w:r>
      <w:r>
        <w:rPr>
          <w:rFonts w:ascii="Times New Roman" w:hAnsi="Times New Roman" w:cs="Times New Roman"/>
          <w:sz w:val="24"/>
          <w:szCs w:val="24"/>
          <w:vertAlign w:val="superscript"/>
        </w:rPr>
        <w:t xml:space="preserve">2 </w:t>
      </w:r>
    </w:p>
    <w:p w14:paraId="338CB5A2" w14:textId="77777777" w:rsidR="00C42B17" w:rsidRDefault="00C42B17" w:rsidP="00C42B17">
      <w:pPr>
        <w:spacing w:line="240" w:lineRule="auto"/>
        <w:jc w:val="both"/>
        <w:rPr>
          <w:rFonts w:ascii="Times New Roman" w:hAnsi="Times New Roman" w:cs="Times New Roman"/>
          <w:sz w:val="24"/>
          <w:szCs w:val="24"/>
        </w:rPr>
      </w:pPr>
      <w:r>
        <w:rPr>
          <w:rFonts w:ascii="Times New Roman" w:hAnsi="Times New Roman" w:cs="Times New Roman"/>
          <w:sz w:val="24"/>
          <w:szCs w:val="24"/>
        </w:rPr>
        <w:t>*Apjomos norādīti aptuveni materiālu tilpumi, laukumi bez drupināšanas koeficientiem.</w:t>
      </w:r>
    </w:p>
    <w:p w14:paraId="3820D4CE" w14:textId="77777777"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14:paraId="5E90AB37" w14:textId="77777777"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14:paraId="6F0548A6" w14:textId="77777777"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r w:rsidRPr="006A500C">
        <w:rPr>
          <w:rFonts w:ascii="Times New Roman" w:hAnsi="Times New Roman" w:cs="Times New Roman"/>
          <w:color w:val="000000"/>
          <w:sz w:val="24"/>
          <w:szCs w:val="24"/>
          <w:u w:val="single"/>
        </w:rPr>
        <w:t>Ieteicamā darbu secība un demontāžas metodes:</w:t>
      </w:r>
    </w:p>
    <w:p w14:paraId="38C1092F" w14:textId="77777777" w:rsidR="00BE5304" w:rsidRPr="006A500C"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14:paraId="608A13BC"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Jāpārliecinās, ka </w:t>
      </w:r>
      <w:r w:rsidRPr="00BE5304">
        <w:rPr>
          <w:rFonts w:ascii="Times New Roman" w:hAnsi="Times New Roman" w:cs="Times New Roman"/>
          <w:bCs/>
          <w:color w:val="000000"/>
          <w:sz w:val="24"/>
          <w:szCs w:val="24"/>
        </w:rPr>
        <w:t xml:space="preserve">ēka atslēgta </w:t>
      </w:r>
      <w:r w:rsidRPr="00BE5304">
        <w:rPr>
          <w:rFonts w:ascii="Times New Roman" w:hAnsi="Times New Roman" w:cs="Times New Roman"/>
          <w:color w:val="000000"/>
          <w:sz w:val="24"/>
          <w:szCs w:val="24"/>
        </w:rPr>
        <w:t>no ārējiem inženiertīkliem.</w:t>
      </w:r>
    </w:p>
    <w:p w14:paraId="2C23EDF6"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Jāpārliecinās, ka iekļūšana telpās ir droša.</w:t>
      </w:r>
    </w:p>
    <w:p w14:paraId="796CC7F6"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ēku konstrukciju demontāžas uzsākšanas veic ēku </w:t>
      </w:r>
      <w:r w:rsidRPr="00BE5304">
        <w:rPr>
          <w:rFonts w:ascii="Times New Roman" w:hAnsi="Times New Roman" w:cs="Times New Roman"/>
          <w:bCs/>
          <w:color w:val="000000"/>
          <w:sz w:val="24"/>
          <w:szCs w:val="24"/>
        </w:rPr>
        <w:t xml:space="preserve">telpu apsekošanu </w:t>
      </w:r>
      <w:r w:rsidRPr="00BE5304">
        <w:rPr>
          <w:rFonts w:ascii="Times New Roman" w:hAnsi="Times New Roman" w:cs="Times New Roman"/>
          <w:color w:val="000000"/>
          <w:sz w:val="24"/>
          <w:szCs w:val="24"/>
        </w:rPr>
        <w:t>un attīra tās no sadzīves atkritumiem ugunsgrēka riska mazināšanai. Atkritumus nogādā sadzīves atkritumu konteineros. Ja tiek atrasti bīstami materiāli un izstrādājumi, tos savāc un utilizē atbilstoši atkritumu klasifikācijai.</w:t>
      </w:r>
    </w:p>
    <w:p w14:paraId="5D402126"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Ēku nojaukšanas rezultātā radušos atkritumus šķiro grupās (koka, betona, metāla, stikla, mūra materiāli) un, pēc iespējas, nogādā pārstrādei otrreizējai izmantošanai.</w:t>
      </w:r>
    </w:p>
    <w:p w14:paraId="0044A785"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Pirms ēkas konstrukciju demontāžas uzsākšanas veic </w:t>
      </w:r>
      <w:r w:rsidRPr="00BE5304">
        <w:rPr>
          <w:rFonts w:ascii="Times New Roman" w:hAnsi="Times New Roman" w:cs="Times New Roman"/>
          <w:bCs/>
          <w:color w:val="000000"/>
          <w:sz w:val="24"/>
          <w:szCs w:val="24"/>
        </w:rPr>
        <w:t>iekšējo inženierkomunikāciju demontāžu</w:t>
      </w:r>
      <w:r w:rsidRPr="00BE5304">
        <w:rPr>
          <w:rFonts w:ascii="Times New Roman" w:hAnsi="Times New Roman" w:cs="Times New Roman"/>
          <w:color w:val="000000"/>
          <w:sz w:val="24"/>
          <w:szCs w:val="24"/>
        </w:rPr>
        <w:t xml:space="preserve"> (ja tādas ir). Zem apmetuma esošo elektrības instalāciju demontāžu veic paralēli ar</w:t>
      </w:r>
      <w:r w:rsidRPr="00BE5304">
        <w:rPr>
          <w:rFonts w:ascii="Times New Roman" w:hAnsi="Times New Roman" w:cs="Times New Roman"/>
          <w:bCs/>
          <w:color w:val="000000"/>
          <w:sz w:val="24"/>
          <w:szCs w:val="24"/>
        </w:rPr>
        <w:t xml:space="preserve"> </w:t>
      </w:r>
      <w:r w:rsidRPr="00BE5304">
        <w:rPr>
          <w:rFonts w:ascii="Times New Roman" w:hAnsi="Times New Roman" w:cs="Times New Roman"/>
          <w:color w:val="000000"/>
          <w:sz w:val="24"/>
          <w:szCs w:val="24"/>
        </w:rPr>
        <w:t>sienu demontāžu.</w:t>
      </w:r>
    </w:p>
    <w:p w14:paraId="64DB3E54"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Jāievēro īpaša piesardzība demontējot logu un durvju stiklojumu (ja tāds ir) - izmanto atbilstošu aizsargapģērbu un aizsargbrilles. Stikla lauskas savāc konteineros.</w:t>
      </w:r>
    </w:p>
    <w:p w14:paraId="49F31261"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Pārseguma </w:t>
      </w:r>
      <w:r w:rsidRPr="00BE5304">
        <w:rPr>
          <w:rFonts w:ascii="Times New Roman" w:hAnsi="Times New Roman" w:cs="Times New Roman"/>
          <w:color w:val="000000"/>
          <w:sz w:val="24"/>
          <w:szCs w:val="24"/>
        </w:rPr>
        <w:t xml:space="preserve">plātņu demontāžu uzsāk pēc pārseguma konstrukciju atbrīvošanas no jumta seguma materiāliem un būvgružiem. Ja plātnes nekustīgi savienotas ar šuvēm, vai pārklātas ar javu, jāveic zāģējumi. Izveidotajās starpplātņu zāģējuma vietās, 0,5 metru attālumā no plātnes balsta, abās plātnes pusēs izveido atveres, </w:t>
      </w:r>
      <w:r w:rsidRPr="00BE5304">
        <w:rPr>
          <w:rFonts w:ascii="Times New Roman" w:hAnsi="Times New Roman" w:cs="Times New Roman"/>
          <w:color w:val="000000"/>
          <w:sz w:val="24"/>
          <w:szCs w:val="24"/>
        </w:rPr>
        <w:lastRenderedPageBreak/>
        <w:t>izmantojot skaldāmuru vai perforatoru. Atverēm jābūt pietiekoši lielām, lai caur tām varētu veikt plātnes nostiprināšanu ar trosēm. Plātni apjož ar trosēm un nostiprina ar pietiekamas celtspējas celtni. Plātnes atbrīvo no savstarpējās saistes un saistes ar balsta konstrukcijām. Plātni noceļ ar celtni un novieto tam paredzētajā konstrukciju nokraušanas vietā.</w:t>
      </w:r>
    </w:p>
    <w:p w14:paraId="0D14F0C1"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Ēkas plātņu demontāžu veic, sākot ar malējo. Ja iespējams, veic plātņu demontāžu vienlaicīgi visā ēkas daļas platumā, lai nodrošinātu ātrāku ēkas daļas atbrīvošanu no pārseguma elementiem.</w:t>
      </w:r>
    </w:p>
    <w:p w14:paraId="7764C399"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Darbus augstumā veic, izmantojot piemērotu darba aprīkojumu (sastatnes, auto un elektro pacēlājus, drošības siksnas, nožogojumus, u.c.), kas novērš kritiena risku.</w:t>
      </w:r>
    </w:p>
    <w:p w14:paraId="6FB0BA38"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Ķieģeļu sienu </w:t>
      </w:r>
      <w:r w:rsidRPr="00BE5304">
        <w:rPr>
          <w:rFonts w:ascii="Times New Roman" w:hAnsi="Times New Roman" w:cs="Times New Roman"/>
          <w:color w:val="000000"/>
          <w:sz w:val="24"/>
          <w:szCs w:val="24"/>
        </w:rPr>
        <w:t>demontāža. Nojaukšanu īsteno strādnieku brigāde izmantojot speciālus rokas instrumentus (pneimatiskos triecienveserus vai elektriskos skaldāmurus, diska griezējus, laužņus, u.c.) vai izmantojot speciāli ar demolācijas šķēru mehānismu aprīkotu ekskavatoru, kas ļauj aizstāt cilvēku darbaspēku (darbu izpildes veidu izvēlas saskaņojot ar pasūtītāju).</w:t>
      </w:r>
    </w:p>
    <w:p w14:paraId="69E4D713"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Nedrīkst pieļaut sienu vai lielu mūra gabalu gāšanos. Sienas demontāžu veic nodrošinot būvgružu krišanu uz ēkas iekšpusi.</w:t>
      </w:r>
    </w:p>
    <w:p w14:paraId="0B1BE0ED"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Ja iespējams, atsevišķi demontē saliekamās dzelzsbetona logu un durvju </w:t>
      </w:r>
      <w:r w:rsidRPr="00BE5304">
        <w:rPr>
          <w:rFonts w:ascii="Times New Roman" w:hAnsi="Times New Roman" w:cs="Times New Roman"/>
          <w:bCs/>
          <w:color w:val="000000"/>
          <w:sz w:val="24"/>
          <w:szCs w:val="24"/>
        </w:rPr>
        <w:t>ailu pārsedzes</w:t>
      </w:r>
      <w:r w:rsidRPr="00BE5304">
        <w:rPr>
          <w:rFonts w:ascii="Times New Roman" w:hAnsi="Times New Roman" w:cs="Times New Roman"/>
          <w:color w:val="000000"/>
          <w:sz w:val="24"/>
          <w:szCs w:val="24"/>
        </w:rPr>
        <w:t>, nokraujot tās uz koka paletēm to ērtākai transportēšanai.</w:t>
      </w:r>
    </w:p>
    <w:p w14:paraId="4790A296"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Betona </w:t>
      </w:r>
      <w:r w:rsidRPr="00BE5304">
        <w:rPr>
          <w:rFonts w:ascii="Times New Roman" w:hAnsi="Times New Roman" w:cs="Times New Roman"/>
          <w:bCs/>
          <w:color w:val="000000"/>
          <w:sz w:val="24"/>
          <w:szCs w:val="24"/>
        </w:rPr>
        <w:t xml:space="preserve">grīdu </w:t>
      </w:r>
      <w:r w:rsidRPr="00BE5304">
        <w:rPr>
          <w:rFonts w:ascii="Times New Roman" w:hAnsi="Times New Roman" w:cs="Times New Roman"/>
          <w:color w:val="000000"/>
          <w:sz w:val="24"/>
          <w:szCs w:val="24"/>
        </w:rPr>
        <w:t>demontē, izmantojot elektriskos skaldāmurus, grīdas demontē izmantojot laužņus un griezējinstrumentus.</w:t>
      </w:r>
    </w:p>
    <w:p w14:paraId="12BA4111" w14:textId="77777777"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Virs zemes līmeņa esošo </w:t>
      </w:r>
      <w:r w:rsidRPr="00BE5304">
        <w:rPr>
          <w:rFonts w:ascii="Times New Roman" w:hAnsi="Times New Roman" w:cs="Times New Roman"/>
          <w:bCs/>
          <w:color w:val="000000"/>
          <w:sz w:val="24"/>
          <w:szCs w:val="24"/>
        </w:rPr>
        <w:t xml:space="preserve">pamatu </w:t>
      </w:r>
      <w:r w:rsidRPr="00BE5304">
        <w:rPr>
          <w:rFonts w:ascii="Times New Roman" w:hAnsi="Times New Roman" w:cs="Times New Roman"/>
          <w:color w:val="000000"/>
          <w:sz w:val="24"/>
          <w:szCs w:val="24"/>
        </w:rPr>
        <w:t>demontāžu veic bez iepriekšējas sagatavošanas.</w:t>
      </w:r>
    </w:p>
    <w:p w14:paraId="0E5EE439" w14:textId="77777777" w:rsidR="00BE5304" w:rsidRPr="00BE5304" w:rsidRDefault="00BE5304" w:rsidP="00BE5304">
      <w:p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uzsākt zem zemes līmeņa esošo konstrukciju demontāžu, atrok ap pamatiem esošo grunti, lai būtu nodrošināta brīva piekļuve pamatu konstrukcijām. </w:t>
      </w:r>
    </w:p>
    <w:p w14:paraId="69661747" w14:textId="77777777" w:rsidR="00BE5304" w:rsidRPr="00BE5304" w:rsidRDefault="00BE5304" w:rsidP="0037507A">
      <w:pPr>
        <w:spacing w:line="240" w:lineRule="auto"/>
        <w:jc w:val="both"/>
        <w:rPr>
          <w:rFonts w:ascii="Times New Roman" w:hAnsi="Times New Roman" w:cs="Times New Roman"/>
          <w:sz w:val="24"/>
          <w:szCs w:val="24"/>
        </w:rPr>
      </w:pPr>
    </w:p>
    <w:p w14:paraId="0C97DDF5" w14:textId="77777777" w:rsidR="007A7271" w:rsidRDefault="007A7271" w:rsidP="007A7271">
      <w:pPr>
        <w:rPr>
          <w:rFonts w:ascii="Times New Roman" w:hAnsi="Times New Roman"/>
          <w:sz w:val="24"/>
          <w:szCs w:val="24"/>
        </w:rPr>
      </w:pPr>
    </w:p>
    <w:p w14:paraId="392AA758" w14:textId="77777777" w:rsidR="007A7271" w:rsidRDefault="007A7271" w:rsidP="007A7271">
      <w:pPr>
        <w:rPr>
          <w:rFonts w:ascii="Times New Roman" w:hAnsi="Times New Roman"/>
          <w:sz w:val="24"/>
          <w:szCs w:val="24"/>
        </w:rPr>
      </w:pPr>
    </w:p>
    <w:p w14:paraId="34629C4F" w14:textId="056ACDAC" w:rsidR="007A7271" w:rsidRDefault="007A7271" w:rsidP="007A7271">
      <w:pPr>
        <w:rPr>
          <w:rFonts w:ascii="Times New Roman" w:hAnsi="Times New Roman"/>
          <w:sz w:val="24"/>
          <w:szCs w:val="24"/>
        </w:rPr>
      </w:pPr>
      <w:r>
        <w:rPr>
          <w:rFonts w:ascii="Times New Roman" w:hAnsi="Times New Roman"/>
          <w:sz w:val="24"/>
          <w:szCs w:val="24"/>
        </w:rPr>
        <w:t>Sastādīja: _________________________________/</w:t>
      </w:r>
      <w:r w:rsidR="00644EFC">
        <w:rPr>
          <w:rFonts w:ascii="Times New Roman" w:hAnsi="Times New Roman"/>
          <w:sz w:val="24"/>
          <w:szCs w:val="24"/>
        </w:rPr>
        <w:t>T.Vasiļjeva</w:t>
      </w:r>
      <w:r>
        <w:rPr>
          <w:rFonts w:ascii="Times New Roman" w:hAnsi="Times New Roman"/>
          <w:sz w:val="24"/>
          <w:szCs w:val="24"/>
        </w:rPr>
        <w:t>/</w:t>
      </w:r>
    </w:p>
    <w:p w14:paraId="46134529" w14:textId="77777777" w:rsidR="007A7271" w:rsidRDefault="007A7271" w:rsidP="007A7271">
      <w:pPr>
        <w:rPr>
          <w:rFonts w:ascii="Times New Roman" w:hAnsi="Times New Roman"/>
          <w:sz w:val="24"/>
          <w:szCs w:val="24"/>
        </w:rPr>
      </w:pPr>
    </w:p>
    <w:p w14:paraId="6C511427" w14:textId="77777777" w:rsidR="007A7271" w:rsidRDefault="007A7271" w:rsidP="007A7271">
      <w:pPr>
        <w:rPr>
          <w:rFonts w:ascii="Times New Roman" w:hAnsi="Times New Roman"/>
          <w:sz w:val="24"/>
          <w:szCs w:val="24"/>
        </w:rPr>
      </w:pPr>
      <w:r>
        <w:rPr>
          <w:rFonts w:ascii="Times New Roman" w:hAnsi="Times New Roman"/>
          <w:sz w:val="24"/>
          <w:szCs w:val="24"/>
        </w:rPr>
        <w:t>Pārbaudīja: _______________________________/A.Kuzmins/</w:t>
      </w:r>
    </w:p>
    <w:p w14:paraId="7D7F0956" w14:textId="77777777" w:rsidR="007A7271" w:rsidRDefault="007A7271" w:rsidP="007A7271">
      <w:pPr>
        <w:spacing w:line="360" w:lineRule="auto"/>
        <w:jc w:val="both"/>
        <w:rPr>
          <w:rFonts w:ascii="Times New Roman" w:hAnsi="Times New Roman"/>
          <w:sz w:val="24"/>
          <w:szCs w:val="24"/>
        </w:rPr>
      </w:pPr>
      <w:r>
        <w:rPr>
          <w:rFonts w:ascii="Times New Roman" w:hAnsi="Times New Roman"/>
          <w:sz w:val="24"/>
          <w:szCs w:val="24"/>
        </w:rPr>
        <w:t xml:space="preserve">                                                       Sert.nr.20-2538; 20-078; 20-2856</w:t>
      </w:r>
    </w:p>
    <w:p w14:paraId="0D961B1C" w14:textId="77777777" w:rsidR="009525BC" w:rsidRPr="0079778E" w:rsidRDefault="009525BC" w:rsidP="0079778E">
      <w:pPr>
        <w:jc w:val="both"/>
        <w:rPr>
          <w:rFonts w:ascii="Times New Roman" w:hAnsi="Times New Roman" w:cs="Times New Roman"/>
          <w:sz w:val="24"/>
          <w:szCs w:val="24"/>
        </w:rPr>
      </w:pPr>
    </w:p>
    <w:sectPr w:rsidR="009525BC" w:rsidRPr="0079778E">
      <w:head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9829E" w14:textId="77777777" w:rsidR="00170F2A" w:rsidRDefault="00170F2A" w:rsidP="0079778E">
      <w:pPr>
        <w:spacing w:after="0" w:line="240" w:lineRule="auto"/>
      </w:pPr>
      <w:r>
        <w:separator/>
      </w:r>
    </w:p>
  </w:endnote>
  <w:endnote w:type="continuationSeparator" w:id="0">
    <w:p w14:paraId="0EA5DCEC" w14:textId="77777777" w:rsidR="00170F2A" w:rsidRDefault="00170F2A" w:rsidP="0079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F18EB" w14:textId="77777777" w:rsidR="00170F2A" w:rsidRDefault="00170F2A" w:rsidP="0079778E">
      <w:pPr>
        <w:spacing w:after="0" w:line="240" w:lineRule="auto"/>
      </w:pPr>
      <w:r>
        <w:separator/>
      </w:r>
    </w:p>
  </w:footnote>
  <w:footnote w:type="continuationSeparator" w:id="0">
    <w:p w14:paraId="4D1D4DE8" w14:textId="77777777" w:rsidR="00170F2A" w:rsidRDefault="00170F2A" w:rsidP="007977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7C6C8" w14:textId="77777777" w:rsidR="0079778E" w:rsidRPr="0079778E" w:rsidRDefault="0079778E" w:rsidP="0079778E">
    <w:pPr>
      <w:jc w:val="right"/>
      <w:rPr>
        <w:rFonts w:ascii="Times New Roman" w:hAnsi="Times New Roman" w:cs="Times New Roman"/>
        <w:b/>
        <w:sz w:val="24"/>
        <w:szCs w:val="24"/>
      </w:rPr>
    </w:pPr>
    <w:r w:rsidRPr="0079778E">
      <w:rPr>
        <w:rFonts w:ascii="Times New Roman" w:hAnsi="Times New Roman" w:cs="Times New Roman"/>
        <w:b/>
        <w:sz w:val="24"/>
        <w:szCs w:val="24"/>
      </w:rPr>
      <w:t>Bijušās Ludzas linu fabrikas ēku un būvju nojaukšanas projekts Krāslavas iela 1, Ludza, Ludzas novads, LV-5701</w:t>
    </w:r>
  </w:p>
  <w:p w14:paraId="5411F000" w14:textId="77777777" w:rsidR="0079778E" w:rsidRDefault="00797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75F5D"/>
    <w:multiLevelType w:val="hybridMultilevel"/>
    <w:tmpl w:val="0D249732"/>
    <w:lvl w:ilvl="0" w:tplc="29D058B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 w15:restartNumberingAfterBreak="0">
    <w:nsid w:val="1C662287"/>
    <w:multiLevelType w:val="hybridMultilevel"/>
    <w:tmpl w:val="7408ED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CA515B4"/>
    <w:multiLevelType w:val="hybridMultilevel"/>
    <w:tmpl w:val="254066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CBB78AB"/>
    <w:multiLevelType w:val="hybridMultilevel"/>
    <w:tmpl w:val="0CFEDE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F280AA3"/>
    <w:multiLevelType w:val="hybridMultilevel"/>
    <w:tmpl w:val="4472472A"/>
    <w:lvl w:ilvl="0" w:tplc="0426000F">
      <w:start w:val="1"/>
      <w:numFmt w:val="decimal"/>
      <w:lvlText w:val="%1."/>
      <w:lvlJc w:val="left"/>
      <w:pPr>
        <w:ind w:left="1400" w:hanging="360"/>
      </w:pPr>
    </w:lvl>
    <w:lvl w:ilvl="1" w:tplc="04260019" w:tentative="1">
      <w:start w:val="1"/>
      <w:numFmt w:val="lowerLetter"/>
      <w:lvlText w:val="%2."/>
      <w:lvlJc w:val="left"/>
      <w:pPr>
        <w:ind w:left="2120" w:hanging="360"/>
      </w:pPr>
    </w:lvl>
    <w:lvl w:ilvl="2" w:tplc="0426001B" w:tentative="1">
      <w:start w:val="1"/>
      <w:numFmt w:val="lowerRoman"/>
      <w:lvlText w:val="%3."/>
      <w:lvlJc w:val="right"/>
      <w:pPr>
        <w:ind w:left="2840" w:hanging="180"/>
      </w:pPr>
    </w:lvl>
    <w:lvl w:ilvl="3" w:tplc="0426000F" w:tentative="1">
      <w:start w:val="1"/>
      <w:numFmt w:val="decimal"/>
      <w:lvlText w:val="%4."/>
      <w:lvlJc w:val="left"/>
      <w:pPr>
        <w:ind w:left="3560" w:hanging="360"/>
      </w:pPr>
    </w:lvl>
    <w:lvl w:ilvl="4" w:tplc="04260019" w:tentative="1">
      <w:start w:val="1"/>
      <w:numFmt w:val="lowerLetter"/>
      <w:lvlText w:val="%5."/>
      <w:lvlJc w:val="left"/>
      <w:pPr>
        <w:ind w:left="4280" w:hanging="360"/>
      </w:pPr>
    </w:lvl>
    <w:lvl w:ilvl="5" w:tplc="0426001B" w:tentative="1">
      <w:start w:val="1"/>
      <w:numFmt w:val="lowerRoman"/>
      <w:lvlText w:val="%6."/>
      <w:lvlJc w:val="right"/>
      <w:pPr>
        <w:ind w:left="5000" w:hanging="180"/>
      </w:pPr>
    </w:lvl>
    <w:lvl w:ilvl="6" w:tplc="0426000F" w:tentative="1">
      <w:start w:val="1"/>
      <w:numFmt w:val="decimal"/>
      <w:lvlText w:val="%7."/>
      <w:lvlJc w:val="left"/>
      <w:pPr>
        <w:ind w:left="5720" w:hanging="360"/>
      </w:pPr>
    </w:lvl>
    <w:lvl w:ilvl="7" w:tplc="04260019" w:tentative="1">
      <w:start w:val="1"/>
      <w:numFmt w:val="lowerLetter"/>
      <w:lvlText w:val="%8."/>
      <w:lvlJc w:val="left"/>
      <w:pPr>
        <w:ind w:left="6440" w:hanging="360"/>
      </w:pPr>
    </w:lvl>
    <w:lvl w:ilvl="8" w:tplc="0426001B" w:tentative="1">
      <w:start w:val="1"/>
      <w:numFmt w:val="lowerRoman"/>
      <w:lvlText w:val="%9."/>
      <w:lvlJc w:val="right"/>
      <w:pPr>
        <w:ind w:left="7160" w:hanging="180"/>
      </w:pPr>
    </w:lvl>
  </w:abstractNum>
  <w:abstractNum w:abstractNumId="5" w15:restartNumberingAfterBreak="0">
    <w:nsid w:val="21E16FA7"/>
    <w:multiLevelType w:val="hybridMultilevel"/>
    <w:tmpl w:val="E0768A9E"/>
    <w:lvl w:ilvl="0" w:tplc="06DEC7C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6" w15:restartNumberingAfterBreak="0">
    <w:nsid w:val="223D38EF"/>
    <w:multiLevelType w:val="hybridMultilevel"/>
    <w:tmpl w:val="25EEA148"/>
    <w:lvl w:ilvl="0" w:tplc="B5366DEA">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42E2190"/>
    <w:multiLevelType w:val="hybridMultilevel"/>
    <w:tmpl w:val="65B096E0"/>
    <w:lvl w:ilvl="0" w:tplc="506E0DD8">
      <w:numFmt w:val="bullet"/>
      <w:lvlText w:val="-"/>
      <w:lvlJc w:val="left"/>
      <w:pPr>
        <w:ind w:left="1080" w:hanging="360"/>
      </w:pPr>
      <w:rPr>
        <w:rFonts w:ascii="Times New Roman" w:eastAsia="Times New Roman" w:hAnsi="Times New Roman" w:cs="Times New Roman" w:hint="default"/>
        <w:color w:val="00000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89A4E0B"/>
    <w:multiLevelType w:val="hybridMultilevel"/>
    <w:tmpl w:val="A8A698FA"/>
    <w:lvl w:ilvl="0" w:tplc="21D65C0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9" w15:restartNumberingAfterBreak="0">
    <w:nsid w:val="3B2E2250"/>
    <w:multiLevelType w:val="hybridMultilevel"/>
    <w:tmpl w:val="34DE8E96"/>
    <w:lvl w:ilvl="0" w:tplc="64C2E50A">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0" w15:restartNumberingAfterBreak="0">
    <w:nsid w:val="403737B0"/>
    <w:multiLevelType w:val="hybridMultilevel"/>
    <w:tmpl w:val="364089DA"/>
    <w:lvl w:ilvl="0" w:tplc="389E769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1" w15:restartNumberingAfterBreak="0">
    <w:nsid w:val="48565EBD"/>
    <w:multiLevelType w:val="hybridMultilevel"/>
    <w:tmpl w:val="8A265FAC"/>
    <w:lvl w:ilvl="0" w:tplc="E34A4C1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2" w15:restartNumberingAfterBreak="0">
    <w:nsid w:val="48F356F7"/>
    <w:multiLevelType w:val="hybridMultilevel"/>
    <w:tmpl w:val="C28CF8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25E2FCC"/>
    <w:multiLevelType w:val="hybridMultilevel"/>
    <w:tmpl w:val="6FD4AF42"/>
    <w:lvl w:ilvl="0" w:tplc="4C4A4A44">
      <w:numFmt w:val="bullet"/>
      <w:lvlText w:val=""/>
      <w:lvlJc w:val="left"/>
      <w:pPr>
        <w:ind w:left="1040" w:hanging="36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4" w15:restartNumberingAfterBreak="0">
    <w:nsid w:val="52C0476C"/>
    <w:multiLevelType w:val="hybridMultilevel"/>
    <w:tmpl w:val="F5CE9FB0"/>
    <w:lvl w:ilvl="0" w:tplc="D28CC73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5" w15:restartNumberingAfterBreak="0">
    <w:nsid w:val="539F2EF8"/>
    <w:multiLevelType w:val="hybridMultilevel"/>
    <w:tmpl w:val="E69687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98B0360"/>
    <w:multiLevelType w:val="hybridMultilevel"/>
    <w:tmpl w:val="47A4E57A"/>
    <w:lvl w:ilvl="0" w:tplc="0ED45990">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7" w15:restartNumberingAfterBreak="0">
    <w:nsid w:val="5F41137A"/>
    <w:multiLevelType w:val="hybridMultilevel"/>
    <w:tmpl w:val="E1EA92B2"/>
    <w:lvl w:ilvl="0" w:tplc="2ED62264">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8" w15:restartNumberingAfterBreak="0">
    <w:nsid w:val="62FE7208"/>
    <w:multiLevelType w:val="hybridMultilevel"/>
    <w:tmpl w:val="8CFC2F12"/>
    <w:lvl w:ilvl="0" w:tplc="9C6C51E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9" w15:restartNumberingAfterBreak="0">
    <w:nsid w:val="6B305E03"/>
    <w:multiLevelType w:val="hybridMultilevel"/>
    <w:tmpl w:val="EC204822"/>
    <w:lvl w:ilvl="0" w:tplc="6B00427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20" w15:restartNumberingAfterBreak="0">
    <w:nsid w:val="6C763C7A"/>
    <w:multiLevelType w:val="hybridMultilevel"/>
    <w:tmpl w:val="19343A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CC81652"/>
    <w:multiLevelType w:val="hybridMultilevel"/>
    <w:tmpl w:val="FD30B4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EF330FE"/>
    <w:multiLevelType w:val="hybridMultilevel"/>
    <w:tmpl w:val="05E211D2"/>
    <w:lvl w:ilvl="0" w:tplc="CE204FB4">
      <w:numFmt w:val="bullet"/>
      <w:lvlText w:val=""/>
      <w:lvlJc w:val="left"/>
      <w:pPr>
        <w:ind w:left="1100" w:hanging="42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23" w15:restartNumberingAfterBreak="0">
    <w:nsid w:val="781C182F"/>
    <w:multiLevelType w:val="hybridMultilevel"/>
    <w:tmpl w:val="F34898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B1F1976"/>
    <w:multiLevelType w:val="hybridMultilevel"/>
    <w:tmpl w:val="526C4FB4"/>
    <w:lvl w:ilvl="0" w:tplc="34CE4D2E">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num w:numId="1">
    <w:abstractNumId w:val="21"/>
  </w:num>
  <w:num w:numId="2">
    <w:abstractNumId w:val="15"/>
  </w:num>
  <w:num w:numId="3">
    <w:abstractNumId w:val="4"/>
  </w:num>
  <w:num w:numId="4">
    <w:abstractNumId w:val="24"/>
  </w:num>
  <w:num w:numId="5">
    <w:abstractNumId w:val="9"/>
  </w:num>
  <w:num w:numId="6">
    <w:abstractNumId w:val="17"/>
  </w:num>
  <w:num w:numId="7">
    <w:abstractNumId w:val="11"/>
  </w:num>
  <w:num w:numId="8">
    <w:abstractNumId w:val="22"/>
  </w:num>
  <w:num w:numId="9">
    <w:abstractNumId w:val="19"/>
  </w:num>
  <w:num w:numId="10">
    <w:abstractNumId w:val="10"/>
  </w:num>
  <w:num w:numId="11">
    <w:abstractNumId w:val="5"/>
  </w:num>
  <w:num w:numId="12">
    <w:abstractNumId w:val="8"/>
  </w:num>
  <w:num w:numId="13">
    <w:abstractNumId w:val="18"/>
  </w:num>
  <w:num w:numId="14">
    <w:abstractNumId w:val="16"/>
  </w:num>
  <w:num w:numId="15">
    <w:abstractNumId w:val="13"/>
  </w:num>
  <w:num w:numId="16">
    <w:abstractNumId w:val="14"/>
  </w:num>
  <w:num w:numId="17">
    <w:abstractNumId w:val="0"/>
  </w:num>
  <w:num w:numId="18">
    <w:abstractNumId w:val="6"/>
  </w:num>
  <w:num w:numId="19">
    <w:abstractNumId w:val="7"/>
  </w:num>
  <w:num w:numId="20">
    <w:abstractNumId w:val="20"/>
  </w:num>
  <w:num w:numId="21">
    <w:abstractNumId w:val="12"/>
  </w:num>
  <w:num w:numId="22">
    <w:abstractNumId w:val="23"/>
  </w:num>
  <w:num w:numId="23">
    <w:abstractNumId w:val="2"/>
  </w:num>
  <w:num w:numId="24">
    <w:abstractNumId w:val="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8D8"/>
    <w:rsid w:val="00053446"/>
    <w:rsid w:val="000F48D8"/>
    <w:rsid w:val="00170F2A"/>
    <w:rsid w:val="00181B61"/>
    <w:rsid w:val="0018486F"/>
    <w:rsid w:val="002C04A7"/>
    <w:rsid w:val="003741BB"/>
    <w:rsid w:val="0037507A"/>
    <w:rsid w:val="00384FCF"/>
    <w:rsid w:val="004441D4"/>
    <w:rsid w:val="004947CA"/>
    <w:rsid w:val="005534A3"/>
    <w:rsid w:val="00644EFC"/>
    <w:rsid w:val="00676E04"/>
    <w:rsid w:val="00690AE6"/>
    <w:rsid w:val="00742AF4"/>
    <w:rsid w:val="00794149"/>
    <w:rsid w:val="0079778E"/>
    <w:rsid w:val="00797E89"/>
    <w:rsid w:val="007A7271"/>
    <w:rsid w:val="00882213"/>
    <w:rsid w:val="009525BC"/>
    <w:rsid w:val="009B05DF"/>
    <w:rsid w:val="00A179DB"/>
    <w:rsid w:val="00A3667B"/>
    <w:rsid w:val="00A93382"/>
    <w:rsid w:val="00B06230"/>
    <w:rsid w:val="00B53DBE"/>
    <w:rsid w:val="00B812F7"/>
    <w:rsid w:val="00BB0B19"/>
    <w:rsid w:val="00BE5304"/>
    <w:rsid w:val="00C021FF"/>
    <w:rsid w:val="00C42B17"/>
    <w:rsid w:val="00D500F7"/>
    <w:rsid w:val="00DD7321"/>
    <w:rsid w:val="00E7786A"/>
    <w:rsid w:val="00ED44FC"/>
    <w:rsid w:val="00FB50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3F88"/>
  <w15:docId w15:val="{DB8E64D3-12C4-4630-8BA5-3AB68330D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78E"/>
    <w:pPr>
      <w:tabs>
        <w:tab w:val="center" w:pos="4153"/>
        <w:tab w:val="right" w:pos="8306"/>
      </w:tabs>
      <w:spacing w:after="0" w:line="240" w:lineRule="auto"/>
    </w:pPr>
  </w:style>
  <w:style w:type="character" w:customStyle="1" w:styleId="HeaderChar">
    <w:name w:val="Header Char"/>
    <w:basedOn w:val="DefaultParagraphFont"/>
    <w:link w:val="Header"/>
    <w:uiPriority w:val="99"/>
    <w:rsid w:val="0079778E"/>
  </w:style>
  <w:style w:type="paragraph" w:styleId="Footer">
    <w:name w:val="footer"/>
    <w:basedOn w:val="Normal"/>
    <w:link w:val="FooterChar"/>
    <w:uiPriority w:val="99"/>
    <w:unhideWhenUsed/>
    <w:rsid w:val="0079778E"/>
    <w:pPr>
      <w:tabs>
        <w:tab w:val="center" w:pos="4153"/>
        <w:tab w:val="right" w:pos="8306"/>
      </w:tabs>
      <w:spacing w:after="0" w:line="240" w:lineRule="auto"/>
    </w:pPr>
  </w:style>
  <w:style w:type="character" w:customStyle="1" w:styleId="FooterChar">
    <w:name w:val="Footer Char"/>
    <w:basedOn w:val="DefaultParagraphFont"/>
    <w:link w:val="Footer"/>
    <w:uiPriority w:val="99"/>
    <w:rsid w:val="0079778E"/>
  </w:style>
  <w:style w:type="paragraph" w:styleId="ListParagraph">
    <w:name w:val="List Paragraph"/>
    <w:basedOn w:val="Normal"/>
    <w:uiPriority w:val="34"/>
    <w:qFormat/>
    <w:rsid w:val="00384FCF"/>
    <w:pPr>
      <w:ind w:left="720"/>
      <w:contextualSpacing/>
    </w:pPr>
  </w:style>
  <w:style w:type="paragraph" w:styleId="BalloonText">
    <w:name w:val="Balloon Text"/>
    <w:basedOn w:val="Normal"/>
    <w:link w:val="BalloonTextChar"/>
    <w:uiPriority w:val="99"/>
    <w:semiHidden/>
    <w:unhideWhenUsed/>
    <w:rsid w:val="00B53D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D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411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3</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Agnesa</dc:creator>
  <cp:keywords/>
  <dc:description/>
  <cp:lastModifiedBy>User</cp:lastModifiedBy>
  <cp:revision>14</cp:revision>
  <cp:lastPrinted>2019-03-07T08:34:00Z</cp:lastPrinted>
  <dcterms:created xsi:type="dcterms:W3CDTF">2016-10-18T11:21:00Z</dcterms:created>
  <dcterms:modified xsi:type="dcterms:W3CDTF">2019-03-07T11:00:00Z</dcterms:modified>
</cp:coreProperties>
</file>